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E5300" w14:textId="1DA46938" w:rsidR="005A1333" w:rsidRPr="00BC3BE4" w:rsidRDefault="000B6FB8" w:rsidP="005A1922">
      <w:pPr>
        <w:jc w:val="lowKashida"/>
        <w:rPr>
          <w:rFonts w:ascii="Sakkal Majalla" w:hAnsi="Sakkal Majalla" w:cs="Sakkal Majalla"/>
          <w:color w:val="auto"/>
          <w:sz w:val="28"/>
          <w:szCs w:val="28"/>
        </w:rPr>
      </w:pPr>
      <w:r w:rsidRPr="00337370">
        <w:rPr>
          <w:noProof/>
          <w:sz w:val="22"/>
          <w:szCs w:val="22"/>
        </w:rPr>
        <mc:AlternateContent>
          <mc:Choice Requires="wps">
            <w:drawing>
              <wp:anchor distT="0" distB="0" distL="114300" distR="114300" simplePos="0" relativeHeight="251659263" behindDoc="0" locked="0" layoutInCell="1" allowOverlap="1" wp14:anchorId="3DF2FCD9" wp14:editId="38D27BA0">
                <wp:simplePos x="0" y="0"/>
                <wp:positionH relativeFrom="column">
                  <wp:posOffset>-821055</wp:posOffset>
                </wp:positionH>
                <wp:positionV relativeFrom="page">
                  <wp:posOffset>-24130</wp:posOffset>
                </wp:positionV>
                <wp:extent cx="7745730" cy="10731500"/>
                <wp:effectExtent l="0" t="0" r="13970" b="12700"/>
                <wp:wrapNone/>
                <wp:docPr id="1386215901" name="Rectangle 3"/>
                <wp:cNvGraphicFramePr/>
                <a:graphic xmlns:a="http://schemas.openxmlformats.org/drawingml/2006/main">
                  <a:graphicData uri="http://schemas.microsoft.com/office/word/2010/wordprocessingShape">
                    <wps:wsp>
                      <wps:cNvSpPr/>
                      <wps:spPr>
                        <a:xfrm>
                          <a:off x="0" y="0"/>
                          <a:ext cx="7745730" cy="10731500"/>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D83069A" w14:textId="77777777" w:rsidR="000B6FB8" w:rsidRDefault="000B6FB8" w:rsidP="000B6FB8">
                            <w:pPr>
                              <w:rPr>
                                <w:lang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2FCD9" id="Rectangle 3" o:spid="_x0000_s1026" style="position:absolute;left:0;text-align:left;margin-left:-64.65pt;margin-top:-1.9pt;width:609.9pt;height:84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" fillcolor="#464298 [3213]" strokecolor="#464298 [3213]" strokeweight="1pt">
                <v:textbox>
                  <w:txbxContent>
                    <w:p w14:paraId="2D83069A" w14:textId="77777777" w:rsidR="000B6FB8" w:rsidRDefault="000B6FB8" w:rsidP="000B6FB8">
                      <w:pPr>
                        <w:rPr>
                          <w:lang w:bidi="ar-SA"/>
                        </w:rPr>
                      </w:pPr>
                    </w:p>
                  </w:txbxContent>
                </v:textbox>
                <w10:wrap anchory="page"/>
              </v:rect>
            </w:pict>
          </mc:Fallback>
        </mc:AlternateContent>
      </w:r>
      <w:r w:rsidR="00B05C5D">
        <w:rPr>
          <w:noProof/>
          <w:sz w:val="22"/>
          <w:szCs w:val="22"/>
        </w:rPr>
        <w:drawing>
          <wp:anchor distT="0" distB="0" distL="114300" distR="114300" simplePos="0" relativeHeight="251672576" behindDoc="0" locked="0" layoutInCell="1" allowOverlap="1" wp14:anchorId="39A1D7BA" wp14:editId="07811788">
            <wp:simplePos x="0" y="0"/>
            <wp:positionH relativeFrom="column">
              <wp:posOffset>3773805</wp:posOffset>
            </wp:positionH>
            <wp:positionV relativeFrom="page">
              <wp:posOffset>813781</wp:posOffset>
            </wp:positionV>
            <wp:extent cx="2348865" cy="795020"/>
            <wp:effectExtent l="0" t="0" r="635" b="5080"/>
            <wp:wrapSquare wrapText="bothSides"/>
            <wp:docPr id="1722623760"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76031" name="Graphic 8997603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348865" cy="795020"/>
                    </a:xfrm>
                    <a:prstGeom prst="rect">
                      <a:avLst/>
                    </a:prstGeom>
                  </pic:spPr>
                </pic:pic>
              </a:graphicData>
            </a:graphic>
            <wp14:sizeRelH relativeFrom="page">
              <wp14:pctWidth>0</wp14:pctWidth>
            </wp14:sizeRelH>
            <wp14:sizeRelV relativeFrom="page">
              <wp14:pctHeight>0</wp14:pctHeight>
            </wp14:sizeRelV>
          </wp:anchor>
        </w:drawing>
      </w:r>
    </w:p>
    <w:p w14:paraId="55D2E1F8" w14:textId="6AAC316C" w:rsidR="005A1333" w:rsidRPr="00BC3BE4" w:rsidRDefault="005A1333" w:rsidP="005A1922">
      <w:pPr>
        <w:jc w:val="lowKashida"/>
        <w:rPr>
          <w:rFonts w:ascii="Sakkal Majalla" w:hAnsi="Sakkal Majalla" w:cs="Sakkal Majalla"/>
          <w:color w:val="auto"/>
          <w:sz w:val="28"/>
          <w:szCs w:val="28"/>
          <w:lang w:bidi="ar-SA"/>
        </w:rPr>
      </w:pPr>
    </w:p>
    <w:p w14:paraId="1633BF10" w14:textId="65128B07" w:rsidR="005A1333" w:rsidRPr="00BC3BE4" w:rsidRDefault="005A1333" w:rsidP="005A1922">
      <w:pPr>
        <w:jc w:val="lowKashida"/>
        <w:rPr>
          <w:rFonts w:ascii="Sakkal Majalla" w:hAnsi="Sakkal Majalla" w:cs="Sakkal Majalla"/>
          <w:color w:val="auto"/>
          <w:sz w:val="28"/>
          <w:szCs w:val="28"/>
          <w:lang w:bidi="ar-SA"/>
        </w:rPr>
      </w:pPr>
    </w:p>
    <w:p w14:paraId="5A3585BA" w14:textId="24CB1F0B" w:rsidR="005A1333" w:rsidRPr="00BC3BE4" w:rsidRDefault="005A1333" w:rsidP="005A1922">
      <w:pPr>
        <w:jc w:val="lowKashida"/>
        <w:rPr>
          <w:rFonts w:ascii="Sakkal Majalla" w:hAnsi="Sakkal Majalla" w:cs="Sakkal Majalla"/>
          <w:color w:val="auto"/>
          <w:sz w:val="28"/>
          <w:szCs w:val="28"/>
          <w:lang w:bidi="ar-SA"/>
        </w:rPr>
      </w:pPr>
    </w:p>
    <w:p w14:paraId="52582442" w14:textId="072FB0A0" w:rsidR="005A1333" w:rsidRPr="00BC3BE4" w:rsidRDefault="005A1333" w:rsidP="005A1922">
      <w:pPr>
        <w:jc w:val="lowKashida"/>
        <w:rPr>
          <w:rFonts w:ascii="Sakkal Majalla" w:hAnsi="Sakkal Majalla" w:cs="Sakkal Majalla"/>
          <w:color w:val="auto"/>
          <w:sz w:val="28"/>
          <w:szCs w:val="28"/>
        </w:rPr>
      </w:pPr>
    </w:p>
    <w:p w14:paraId="1A73E334" w14:textId="684AA094" w:rsidR="005A1333" w:rsidRPr="00BC3BE4" w:rsidRDefault="005A1333" w:rsidP="005A1922">
      <w:pPr>
        <w:jc w:val="lowKashida"/>
        <w:rPr>
          <w:rFonts w:ascii="Sakkal Majalla" w:hAnsi="Sakkal Majalla" w:cs="Sakkal Majalla"/>
          <w:color w:val="auto"/>
          <w:sz w:val="28"/>
          <w:szCs w:val="28"/>
        </w:rPr>
      </w:pPr>
    </w:p>
    <w:p w14:paraId="6ADFF297" w14:textId="50385F14" w:rsidR="005A1333" w:rsidRPr="00BC3BE4" w:rsidRDefault="005A1333" w:rsidP="005A1922">
      <w:pPr>
        <w:jc w:val="lowKashida"/>
        <w:rPr>
          <w:rFonts w:ascii="Sakkal Majalla" w:hAnsi="Sakkal Majalla" w:cs="Sakkal Majalla"/>
          <w:color w:val="auto"/>
          <w:sz w:val="28"/>
          <w:szCs w:val="28"/>
        </w:rPr>
      </w:pPr>
    </w:p>
    <w:p w14:paraId="2C6A8D9B" w14:textId="6C0AEFA6" w:rsidR="00FE4F7F" w:rsidRPr="00BC3BE4" w:rsidRDefault="00FE4F7F" w:rsidP="00FE4F7F">
      <w:pPr>
        <w:jc w:val="lowKashida"/>
        <w:rPr>
          <w:rFonts w:ascii="Sakkal Majalla" w:hAnsi="Sakkal Majalla" w:cs="Sakkal Majalla"/>
          <w:color w:val="auto"/>
          <w:sz w:val="28"/>
          <w:szCs w:val="28"/>
        </w:rPr>
      </w:pPr>
    </w:p>
    <w:p w14:paraId="0EC74BCD" w14:textId="144B572A" w:rsidR="00FE4F7F" w:rsidRPr="00BC3BE4" w:rsidRDefault="00D67613" w:rsidP="00FE4F7F">
      <w:pPr>
        <w:jc w:val="lowKashida"/>
        <w:rPr>
          <w:rFonts w:ascii="Sakkal Majalla" w:hAnsi="Sakkal Majalla" w:cs="Sakkal Majalla"/>
          <w:color w:val="auto"/>
          <w:sz w:val="28"/>
          <w:szCs w:val="28"/>
        </w:rPr>
      </w:pPr>
      <w:r w:rsidRPr="00337370">
        <w:rPr>
          <w:noProof/>
          <w:sz w:val="22"/>
          <w:szCs w:val="22"/>
          <w:lang w:bidi="ar-SA"/>
        </w:rPr>
        <mc:AlternateContent>
          <mc:Choice Requires="wps">
            <w:drawing>
              <wp:anchor distT="0" distB="0" distL="114300" distR="114300" simplePos="0" relativeHeight="251676672" behindDoc="0" locked="0" layoutInCell="1" allowOverlap="1" wp14:anchorId="6B02E84C" wp14:editId="3134671F">
                <wp:simplePos x="0" y="0"/>
                <wp:positionH relativeFrom="column">
                  <wp:posOffset>-12700</wp:posOffset>
                </wp:positionH>
                <wp:positionV relativeFrom="paragraph">
                  <wp:posOffset>-80010</wp:posOffset>
                </wp:positionV>
                <wp:extent cx="0" cy="2374900"/>
                <wp:effectExtent l="38100" t="38100" r="38100" b="38100"/>
                <wp:wrapNone/>
                <wp:docPr id="1891415906" name="Straight Connector 2"/>
                <wp:cNvGraphicFramePr/>
                <a:graphic xmlns:a="http://schemas.openxmlformats.org/drawingml/2006/main">
                  <a:graphicData uri="http://schemas.microsoft.com/office/word/2010/wordprocessingShape">
                    <wps:wsp>
                      <wps:cNvCnPr/>
                      <wps:spPr>
                        <a:xfrm>
                          <a:off x="0" y="0"/>
                          <a:ext cx="0" cy="2374900"/>
                        </a:xfrm>
                        <a:prstGeom prst="line">
                          <a:avLst/>
                        </a:prstGeom>
                        <a:ln w="79375" cap="rnd">
                          <a:solidFill>
                            <a:schemeClr val="accent1"/>
                          </a:solidFill>
                          <a:roun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1F23025" id="Straight Connector 2"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6.3pt" to="-1pt,1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" strokecolor="#00b2df [3204]" strokeweight="6.25pt">
                <v:stroke endcap="round"/>
              </v:line>
            </w:pict>
          </mc:Fallback>
        </mc:AlternateContent>
      </w:r>
      <w:r w:rsidR="00D750D4" w:rsidRPr="00111EBF">
        <w:rPr>
          <w:rFonts w:ascii="Sakkal Majalla" w:hAnsi="Sakkal Majalla" w:cs="Sakkal Majalla"/>
          <w:noProof/>
          <w:sz w:val="22"/>
          <w:szCs w:val="22"/>
        </w:rPr>
        <mc:AlternateContent>
          <mc:Choice Requires="wps">
            <w:drawing>
              <wp:anchor distT="0" distB="0" distL="114300" distR="114300" simplePos="0" relativeHeight="251667456" behindDoc="0" locked="0" layoutInCell="1" allowOverlap="1" wp14:anchorId="11D7B56E" wp14:editId="4E07990E">
                <wp:simplePos x="0" y="0"/>
                <wp:positionH relativeFrom="page">
                  <wp:posOffset>952500</wp:posOffset>
                </wp:positionH>
                <wp:positionV relativeFrom="margin">
                  <wp:posOffset>2628265</wp:posOffset>
                </wp:positionV>
                <wp:extent cx="5638800" cy="91440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56388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F8A7AC" w14:textId="77777777" w:rsidR="00D83D8A" w:rsidRPr="00D83D8A" w:rsidRDefault="00D83D8A" w:rsidP="000F49FD">
                            <w:pPr>
                              <w:pStyle w:val="ArabicCoverTitle"/>
                              <w:spacing w:after="120" w:line="276" w:lineRule="auto"/>
                              <w:jc w:val="left"/>
                              <w:rPr>
                                <w:bCs/>
                                <w:color w:val="FFFFFF" w:themeColor="background1"/>
                                <w:sz w:val="56"/>
                                <w:szCs w:val="56"/>
                              </w:rPr>
                            </w:pPr>
                            <w:r w:rsidRPr="00D83D8A">
                              <w:rPr>
                                <w:bCs/>
                                <w:color w:val="FFFFFF" w:themeColor="background1"/>
                                <w:sz w:val="56"/>
                                <w:szCs w:val="56"/>
                              </w:rPr>
                              <w:t>Manual of Saudi Unified Classification of Occupation</w:t>
                            </w:r>
                          </w:p>
                          <w:p w14:paraId="65DDB28A" w14:textId="77777777" w:rsidR="00D83D8A" w:rsidRPr="00D83D8A" w:rsidRDefault="00D83D8A" w:rsidP="000F49FD">
                            <w:pPr>
                              <w:pStyle w:val="ArabicCoverTitle"/>
                              <w:spacing w:after="120" w:line="276" w:lineRule="auto"/>
                              <w:jc w:val="left"/>
                              <w:rPr>
                                <w:bCs/>
                                <w:color w:val="FFFFFF" w:themeColor="background1"/>
                                <w:sz w:val="56"/>
                                <w:szCs w:val="56"/>
                              </w:rPr>
                            </w:pPr>
                          </w:p>
                          <w:p w14:paraId="6E637E69" w14:textId="5C24F71C" w:rsidR="00B05C5D" w:rsidRPr="001B68C0" w:rsidRDefault="00D83D8A" w:rsidP="000F49FD">
                            <w:pPr>
                              <w:pStyle w:val="ArabicCoverTitle"/>
                              <w:spacing w:after="120" w:line="276" w:lineRule="auto"/>
                              <w:jc w:val="left"/>
                              <w:rPr>
                                <w:bCs/>
                                <w:color w:val="00B2DF" w:themeColor="accent1"/>
                                <w:sz w:val="32"/>
                                <w:szCs w:val="32"/>
                              </w:rPr>
                            </w:pPr>
                            <w:r w:rsidRPr="001B68C0">
                              <w:rPr>
                                <w:bCs/>
                                <w:color w:val="00B2DF" w:themeColor="accent1"/>
                                <w:sz w:val="32"/>
                                <w:szCs w:val="32"/>
                              </w:rPr>
                              <w:t>September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anchor>
            </w:drawing>
          </mc:Choice>
          <mc:Fallback>
            <w:pict>
              <v:shapetype w14:anchorId="11D7B56E" id="_x0000_t202" coordsize="21600,21600" o:spt="202" path="m,l,21600r21600,l21600,xe">
                <v:stroke joinstyle="miter"/>
                <v:path gradientshapeok="t" o:connecttype="rect"/>
              </v:shapetype>
              <v:shape id="Text Box 62" o:spid="_x0000_s1027" type="#_x0000_t202" style="position:absolute;left:0;text-align:left;margin-left:75pt;margin-top:206.95pt;width:444pt;height:1in;z-index:251667456;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" filled="f" stroked="f" strokeweight=".5pt">
                <v:textbox style="mso-fit-shape-to-text:t">
                  <w:txbxContent>
                    <w:p w14:paraId="24F8A7AC" w14:textId="77777777" w:rsidR="00D83D8A" w:rsidRPr="00D83D8A" w:rsidRDefault="00D83D8A" w:rsidP="000F49FD">
                      <w:pPr>
                        <w:pStyle w:val="ArabicCoverTitle"/>
                        <w:spacing w:after="120" w:line="276" w:lineRule="auto"/>
                        <w:jc w:val="left"/>
                        <w:rPr>
                          <w:bCs/>
                          <w:color w:val="FFFFFF" w:themeColor="background1"/>
                          <w:sz w:val="56"/>
                          <w:szCs w:val="56"/>
                        </w:rPr>
                      </w:pPr>
                      <w:r w:rsidRPr="00D83D8A">
                        <w:rPr>
                          <w:bCs/>
                          <w:color w:val="FFFFFF" w:themeColor="background1"/>
                          <w:sz w:val="56"/>
                          <w:szCs w:val="56"/>
                        </w:rPr>
                        <w:t>Manual of Saudi Unified Classification of Occupation</w:t>
                      </w:r>
                    </w:p>
                    <w:p w14:paraId="65DDB28A" w14:textId="77777777" w:rsidR="00D83D8A" w:rsidRPr="00D83D8A" w:rsidRDefault="00D83D8A" w:rsidP="000F49FD">
                      <w:pPr>
                        <w:pStyle w:val="ArabicCoverTitle"/>
                        <w:spacing w:after="120" w:line="276" w:lineRule="auto"/>
                        <w:jc w:val="left"/>
                        <w:rPr>
                          <w:bCs/>
                          <w:color w:val="FFFFFF" w:themeColor="background1"/>
                          <w:sz w:val="56"/>
                          <w:szCs w:val="56"/>
                        </w:rPr>
                      </w:pPr>
                    </w:p>
                    <w:p w14:paraId="6E637E69" w14:textId="5C24F71C" w:rsidR="00B05C5D" w:rsidRPr="001B68C0" w:rsidRDefault="00D83D8A" w:rsidP="000F49FD">
                      <w:pPr>
                        <w:pStyle w:val="ArabicCoverTitle"/>
                        <w:spacing w:after="120" w:line="276" w:lineRule="auto"/>
                        <w:jc w:val="left"/>
                        <w:rPr>
                          <w:bCs/>
                          <w:color w:val="00B2DF" w:themeColor="accent1"/>
                          <w:sz w:val="32"/>
                          <w:szCs w:val="32"/>
                        </w:rPr>
                      </w:pPr>
                      <w:r w:rsidRPr="001B68C0">
                        <w:rPr>
                          <w:bCs/>
                          <w:color w:val="00B2DF" w:themeColor="accent1"/>
                          <w:sz w:val="32"/>
                          <w:szCs w:val="32"/>
                        </w:rPr>
                        <w:t>September 2024</w:t>
                      </w:r>
                    </w:p>
                  </w:txbxContent>
                </v:textbox>
                <w10:wrap anchorx="page" anchory="margin"/>
              </v:shape>
            </w:pict>
          </mc:Fallback>
        </mc:AlternateContent>
      </w:r>
    </w:p>
    <w:p w14:paraId="0EB3BECF" w14:textId="6BB1465E" w:rsidR="00FE4F7F" w:rsidRPr="00BC3BE4" w:rsidRDefault="00FE4F7F" w:rsidP="00FE4F7F">
      <w:pPr>
        <w:jc w:val="lowKashida"/>
        <w:rPr>
          <w:rFonts w:ascii="Sakkal Majalla" w:hAnsi="Sakkal Majalla" w:cs="Sakkal Majalla"/>
          <w:color w:val="auto"/>
          <w:sz w:val="28"/>
          <w:szCs w:val="28"/>
        </w:rPr>
      </w:pPr>
    </w:p>
    <w:p w14:paraId="20ABBBAE" w14:textId="17749613" w:rsidR="00FE4F7F" w:rsidRPr="00BC3BE4" w:rsidRDefault="00FE4F7F" w:rsidP="00FE4F7F">
      <w:pPr>
        <w:jc w:val="lowKashida"/>
        <w:rPr>
          <w:rFonts w:ascii="Sakkal Majalla" w:hAnsi="Sakkal Majalla" w:cs="Sakkal Majalla"/>
          <w:color w:val="auto"/>
          <w:sz w:val="28"/>
          <w:szCs w:val="28"/>
        </w:rPr>
      </w:pPr>
    </w:p>
    <w:p w14:paraId="55D47B78" w14:textId="7E72C78E" w:rsidR="00A06256" w:rsidRPr="00BC3BE4" w:rsidRDefault="00A06256" w:rsidP="005A1922">
      <w:pPr>
        <w:spacing w:after="0"/>
        <w:jc w:val="lowKashida"/>
        <w:rPr>
          <w:rFonts w:ascii="Sakkal Majalla" w:eastAsiaTheme="minorHAnsi" w:hAnsi="Sakkal Majalla" w:cs="Sakkal Majalla"/>
          <w:color w:val="auto"/>
          <w:sz w:val="28"/>
          <w:szCs w:val="28"/>
          <w:rtl/>
          <w:lang w:val="en-GB" w:bidi="ar-SA"/>
          <w14:ligatures w14:val="standardContextual"/>
        </w:rPr>
      </w:pPr>
    </w:p>
    <w:p w14:paraId="53919A76" w14:textId="70C9AA7C" w:rsidR="00A06256" w:rsidRPr="00BC3BE4" w:rsidRDefault="00A06256" w:rsidP="005A1922">
      <w:pPr>
        <w:spacing w:after="0"/>
        <w:jc w:val="lowKashida"/>
        <w:rPr>
          <w:rFonts w:ascii="Sakkal Majalla" w:eastAsiaTheme="minorHAnsi" w:hAnsi="Sakkal Majalla" w:cs="Sakkal Majalla"/>
          <w:color w:val="auto"/>
          <w:sz w:val="28"/>
          <w:szCs w:val="28"/>
          <w:rtl/>
          <w:lang w:val="en-GB" w:bidi="ar-SA"/>
          <w14:ligatures w14:val="standardContextual"/>
        </w:rPr>
      </w:pPr>
    </w:p>
    <w:p w14:paraId="13DF81FA" w14:textId="7F8F721A" w:rsidR="00A06256" w:rsidRPr="00BC3BE4" w:rsidRDefault="00A06256" w:rsidP="005A1922">
      <w:pPr>
        <w:spacing w:after="0"/>
        <w:jc w:val="lowKashida"/>
        <w:rPr>
          <w:rFonts w:ascii="Sakkal Majalla" w:eastAsiaTheme="minorHAnsi" w:hAnsi="Sakkal Majalla" w:cs="Sakkal Majalla"/>
          <w:color w:val="auto"/>
          <w:sz w:val="28"/>
          <w:szCs w:val="28"/>
          <w:lang w:val="en-GB" w:bidi="ar-SA"/>
          <w14:ligatures w14:val="standardContextual"/>
        </w:rPr>
      </w:pPr>
    </w:p>
    <w:p w14:paraId="008A16E3" w14:textId="6FAE30C2" w:rsidR="00A06256" w:rsidRPr="00BC3BE4" w:rsidRDefault="00A06256" w:rsidP="005A1922">
      <w:pPr>
        <w:spacing w:after="0"/>
        <w:jc w:val="lowKashida"/>
        <w:rPr>
          <w:rFonts w:ascii="Sakkal Majalla" w:eastAsiaTheme="minorHAnsi" w:hAnsi="Sakkal Majalla" w:cs="Sakkal Majalla"/>
          <w:color w:val="auto"/>
          <w:sz w:val="28"/>
          <w:szCs w:val="28"/>
          <w:lang w:val="en-GB" w:bidi="ar-SA"/>
          <w14:ligatures w14:val="standardContextual"/>
        </w:rPr>
      </w:pPr>
    </w:p>
    <w:p w14:paraId="4C9CA562" w14:textId="1964929E" w:rsidR="00A06256" w:rsidRPr="00BC3BE4" w:rsidRDefault="00A06256" w:rsidP="005A1922">
      <w:pPr>
        <w:spacing w:after="0"/>
        <w:jc w:val="lowKashida"/>
        <w:rPr>
          <w:rFonts w:ascii="Sakkal Majalla" w:eastAsiaTheme="minorHAnsi" w:hAnsi="Sakkal Majalla" w:cs="Sakkal Majalla"/>
          <w:color w:val="auto"/>
          <w:sz w:val="28"/>
          <w:szCs w:val="28"/>
          <w:lang w:val="en-GB" w:bidi="ar-SA"/>
          <w14:ligatures w14:val="standardContextual"/>
        </w:rPr>
      </w:pPr>
    </w:p>
    <w:p w14:paraId="30816CCE" w14:textId="33E61240" w:rsidR="00A06256" w:rsidRPr="00BC3BE4" w:rsidRDefault="00A06256" w:rsidP="005A1922">
      <w:pPr>
        <w:spacing w:after="0"/>
        <w:jc w:val="lowKashida"/>
        <w:rPr>
          <w:rFonts w:ascii="Sakkal Majalla" w:eastAsiaTheme="minorHAnsi" w:hAnsi="Sakkal Majalla" w:cs="Sakkal Majalla"/>
          <w:color w:val="auto"/>
          <w:sz w:val="28"/>
          <w:szCs w:val="28"/>
          <w:lang w:val="en-GB" w:bidi="ar-SA"/>
          <w14:ligatures w14:val="standardContextual"/>
        </w:rPr>
      </w:pPr>
    </w:p>
    <w:p w14:paraId="7037F5B9" w14:textId="078A8800" w:rsidR="00A06256" w:rsidRPr="00BC3BE4" w:rsidRDefault="00A06256" w:rsidP="005A1922">
      <w:pPr>
        <w:spacing w:after="0"/>
        <w:jc w:val="lowKashida"/>
        <w:rPr>
          <w:rFonts w:ascii="Sakkal Majalla" w:eastAsiaTheme="minorHAnsi" w:hAnsi="Sakkal Majalla" w:cs="Sakkal Majalla"/>
          <w:color w:val="auto"/>
          <w:sz w:val="28"/>
          <w:szCs w:val="28"/>
          <w:lang w:val="en-GB" w:bidi="ar-SA"/>
          <w14:ligatures w14:val="standardContextual"/>
        </w:rPr>
      </w:pPr>
    </w:p>
    <w:p w14:paraId="2DDAA0B6" w14:textId="4B762CE0" w:rsidR="00A06256" w:rsidRPr="00BC3BE4" w:rsidRDefault="00A06256" w:rsidP="005A1922">
      <w:pPr>
        <w:spacing w:after="0"/>
        <w:jc w:val="lowKashida"/>
        <w:rPr>
          <w:rFonts w:ascii="Sakkal Majalla" w:eastAsiaTheme="minorHAnsi" w:hAnsi="Sakkal Majalla" w:cs="Sakkal Majalla"/>
          <w:color w:val="auto"/>
          <w:sz w:val="28"/>
          <w:szCs w:val="28"/>
          <w:lang w:val="en-GB" w:bidi="ar-SA"/>
          <w14:ligatures w14:val="standardContextual"/>
        </w:rPr>
      </w:pPr>
    </w:p>
    <w:p w14:paraId="37542C2D" w14:textId="72A7B7F3" w:rsidR="00A06256" w:rsidRPr="00BC3BE4" w:rsidRDefault="00A06256" w:rsidP="005A1922">
      <w:pPr>
        <w:spacing w:after="0"/>
        <w:jc w:val="lowKashida"/>
        <w:rPr>
          <w:rFonts w:ascii="Sakkal Majalla" w:eastAsiaTheme="minorHAnsi" w:hAnsi="Sakkal Majalla" w:cs="Sakkal Majalla"/>
          <w:color w:val="auto"/>
          <w:sz w:val="28"/>
          <w:szCs w:val="28"/>
          <w:lang w:val="en-GB" w:bidi="ar-SA"/>
          <w14:ligatures w14:val="standardContextual"/>
        </w:rPr>
      </w:pPr>
    </w:p>
    <w:p w14:paraId="332F8DD2" w14:textId="403A20D0" w:rsidR="00A06256" w:rsidRPr="00BC3BE4" w:rsidRDefault="00B05C5D" w:rsidP="005A1922">
      <w:pPr>
        <w:spacing w:after="0"/>
        <w:jc w:val="lowKashida"/>
        <w:rPr>
          <w:rFonts w:ascii="Sakkal Majalla" w:eastAsiaTheme="minorHAnsi" w:hAnsi="Sakkal Majalla" w:cs="Sakkal Majalla"/>
          <w:color w:val="auto"/>
          <w:sz w:val="28"/>
          <w:szCs w:val="28"/>
          <w:lang w:val="en-GB" w:bidi="ar-SA"/>
          <w14:ligatures w14:val="standardContextual"/>
        </w:rPr>
      </w:pPr>
      <w:r w:rsidRPr="00111EBF">
        <w:rPr>
          <w:rFonts w:ascii="Sakkal Majalla" w:hAnsi="Sakkal Majalla" w:cs="Sakkal Majalla"/>
          <w:noProof/>
          <w:sz w:val="22"/>
          <w:szCs w:val="22"/>
        </w:rPr>
        <mc:AlternateContent>
          <mc:Choice Requires="wps">
            <w:drawing>
              <wp:anchor distT="0" distB="0" distL="114300" distR="114300" simplePos="0" relativeHeight="251660288" behindDoc="0" locked="0" layoutInCell="1" allowOverlap="1" wp14:anchorId="1F8559FE" wp14:editId="01DE2FCF">
                <wp:simplePos x="0" y="0"/>
                <wp:positionH relativeFrom="page">
                  <wp:posOffset>2184400</wp:posOffset>
                </wp:positionH>
                <wp:positionV relativeFrom="margin">
                  <wp:posOffset>10405745</wp:posOffset>
                </wp:positionV>
                <wp:extent cx="4254500" cy="515620"/>
                <wp:effectExtent l="0" t="0" r="0" b="5080"/>
                <wp:wrapNone/>
                <wp:docPr id="69" name="Text Box 69"/>
                <wp:cNvGraphicFramePr/>
                <a:graphic xmlns:a="http://schemas.openxmlformats.org/drawingml/2006/main">
                  <a:graphicData uri="http://schemas.microsoft.com/office/word/2010/wordprocessingShape">
                    <wps:wsp>
                      <wps:cNvSpPr txBox="1"/>
                      <wps:spPr>
                        <a:xfrm>
                          <a:off x="0" y="0"/>
                          <a:ext cx="4254500" cy="515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61480B" w14:textId="77777777" w:rsidR="00B05C5D" w:rsidRDefault="00000000" w:rsidP="00B05C5D">
                            <w:pPr>
                              <w:pStyle w:val="NoSpacing"/>
                              <w:pBdr>
                                <w:right w:val="none" w:sz="0" w:space="0" w:color="auto"/>
                              </w:pBdr>
                              <w:jc w:val="right"/>
                              <w:rPr>
                                <w:color w:val="00B2DF" w:themeColor="accent1"/>
                                <w:sz w:val="36"/>
                                <w:szCs w:val="36"/>
                                <w:rtl/>
                              </w:rPr>
                            </w:pPr>
                            <w:sdt>
                              <w:sdtPr>
                                <w:rPr>
                                  <w:color w:val="00B2DF" w:themeColor="accent1"/>
                                  <w:sz w:val="36"/>
                                  <w:szCs w:val="36"/>
                                  <w:rtl/>
                                </w:rPr>
                                <w:alias w:val="School"/>
                                <w:tag w:val="School"/>
                                <w:id w:val="1850680582"/>
                                <w:showingPlcHdr/>
                                <w:dataBinding w:prefixMappings="xmlns:ns0='http://schemas.openxmlformats.org/officeDocument/2006/extended-properties' " w:xpath="/ns0:Properties[1]/ns0:Company[1]" w:storeItemID="{6668398D-A668-4E3E-A5EB-62B293D839F1}"/>
                                <w:text/>
                              </w:sdtPr>
                              <w:sdtContent>
                                <w:r w:rsidR="00B05C5D">
                                  <w:rPr>
                                    <w:color w:val="00B2DF" w:themeColor="accent1"/>
                                    <w:sz w:val="36"/>
                                    <w:szCs w:val="36"/>
                                    <w:rtl/>
                                  </w:rPr>
                                  <w:t xml:space="preserve">     </w:t>
                                </w:r>
                              </w:sdtContent>
                            </w:sdt>
                          </w:p>
                          <w:p w14:paraId="5615BA31" w14:textId="77777777" w:rsidR="00B05C5D" w:rsidRDefault="00B05C5D" w:rsidP="00B05C5D">
                            <w:pPr>
                              <w:pStyle w:val="NoSpacing"/>
                              <w:pBdr>
                                <w:right w:val="none" w:sz="0" w:space="0" w:color="auto"/>
                              </w:pBdr>
                              <w:rPr>
                                <w:color w:val="00B2DF" w:themeColor="accent1"/>
                                <w:sz w:val="36"/>
                                <w:szCs w:val="3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F8559FE" id="Text Box 69" o:spid="_x0000_s1028" type="#_x0000_t202" style="position:absolute;left:0;text-align:left;margin-left:172pt;margin-top:819.35pt;width:335pt;height:40.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" filled="f" stroked="f" strokeweight=".5pt">
                <v:textbox inset="0,0,0,0">
                  <w:txbxContent>
                    <w:p w14:paraId="5361480B" w14:textId="77777777" w:rsidR="00B05C5D" w:rsidRDefault="00B63ECF" w:rsidP="00B05C5D">
                      <w:pPr>
                        <w:pStyle w:val="NoSpacing"/>
                        <w:pBdr>
                          <w:right w:val="none" w:sz="0" w:space="0" w:color="auto"/>
                        </w:pBdr>
                        <w:jc w:val="right"/>
                        <w:rPr>
                          <w:color w:val="00B2DF" w:themeColor="accent1"/>
                          <w:sz w:val="36"/>
                          <w:szCs w:val="36"/>
                          <w:rtl/>
                        </w:rPr>
                      </w:pPr>
                      <w:sdt>
                        <w:sdtPr>
                          <w:rPr>
                            <w:color w:val="00B2DF" w:themeColor="accent1"/>
                            <w:sz w:val="36"/>
                            <w:szCs w:val="36"/>
                            <w:rtl/>
                          </w:rPr>
                          <w:alias w:val="School"/>
                          <w:tag w:val="School"/>
                          <w:id w:val="1850680582"/>
                          <w:showingPlcHdr/>
                          <w:dataBinding w:prefixMappings="xmlns:ns0='http://schemas.openxmlformats.org/officeDocument/2006/extended-properties' " w:xpath="/ns0:Properties[1]/ns0:Company[1]" w:storeItemID="{6668398D-A668-4E3E-A5EB-62B293D839F1}"/>
                          <w:text/>
                        </w:sdtPr>
                        <w:sdtContent>
                          <w:r w:rsidR="00B05C5D">
                            <w:rPr>
                              <w:color w:val="00B2DF" w:themeColor="accent1"/>
                              <w:sz w:val="36"/>
                              <w:szCs w:val="36"/>
                              <w:rtl/>
                            </w:rPr>
                            <w:t xml:space="preserve">     </w:t>
                          </w:r>
                        </w:sdtContent>
                      </w:sdt>
                    </w:p>
                    <w:p w14:paraId="5615BA31" w14:textId="77777777" w:rsidR="00B05C5D" w:rsidRDefault="00B05C5D" w:rsidP="00B05C5D">
                      <w:pPr>
                        <w:pStyle w:val="NoSpacing"/>
                        <w:pBdr>
                          <w:right w:val="none" w:sz="0" w:space="0" w:color="auto"/>
                        </w:pBdr>
                        <w:rPr>
                          <w:color w:val="00B2DF" w:themeColor="accent1"/>
                          <w:sz w:val="36"/>
                          <w:szCs w:val="36"/>
                        </w:rPr>
                      </w:pPr>
                    </w:p>
                  </w:txbxContent>
                </v:textbox>
                <w10:wrap anchorx="page" anchory="margin"/>
              </v:shape>
            </w:pict>
          </mc:Fallback>
        </mc:AlternateContent>
      </w:r>
      <w:r>
        <w:rPr>
          <w:noProof/>
        </w:rPr>
        <mc:AlternateContent>
          <mc:Choice Requires="wps">
            <w:drawing>
              <wp:anchor distT="0" distB="0" distL="114300" distR="114300" simplePos="0" relativeHeight="251664384" behindDoc="0" locked="0" layoutInCell="1" allowOverlap="1" wp14:anchorId="624E82B4" wp14:editId="75E8DCE3">
                <wp:simplePos x="0" y="0"/>
                <wp:positionH relativeFrom="column">
                  <wp:posOffset>10847070</wp:posOffset>
                </wp:positionH>
                <wp:positionV relativeFrom="page">
                  <wp:posOffset>19362420</wp:posOffset>
                </wp:positionV>
                <wp:extent cx="1206500" cy="381000"/>
                <wp:effectExtent l="0" t="0" r="0" b="0"/>
                <wp:wrapSquare wrapText="bothSides"/>
                <wp:docPr id="496963019" name="Text Box 1"/>
                <wp:cNvGraphicFramePr/>
                <a:graphic xmlns:a="http://schemas.openxmlformats.org/drawingml/2006/main">
                  <a:graphicData uri="http://schemas.microsoft.com/office/word/2010/wordprocessingShape">
                    <wps:wsp>
                      <wps:cNvSpPr txBox="1"/>
                      <wps:spPr>
                        <a:xfrm>
                          <a:off x="0" y="0"/>
                          <a:ext cx="1206500" cy="381000"/>
                        </a:xfrm>
                        <a:prstGeom prst="rect">
                          <a:avLst/>
                        </a:prstGeom>
                        <a:noFill/>
                        <a:ln w="6350">
                          <a:noFill/>
                        </a:ln>
                      </wps:spPr>
                      <wps:txbx>
                        <w:txbxContent>
                          <w:p w14:paraId="75237474" w14:textId="77777777" w:rsidR="00B05C5D" w:rsidRPr="00A94DB8" w:rsidRDefault="00B05C5D" w:rsidP="00B05C5D">
                            <w:pPr>
                              <w:tabs>
                                <w:tab w:val="left" w:pos="1299"/>
                              </w:tabs>
                              <w:jc w:val="right"/>
                              <w:rPr>
                                <w:rFonts w:ascii="Neo Sans Arabic" w:hAnsi="Neo Sans Arabic" w:cs="Neo Sans Arabic"/>
                                <w:b/>
                                <w:bCs/>
                                <w:noProof/>
                                <w:color w:val="FFFFFF" w:themeColor="background1"/>
                                <w:sz w:val="28"/>
                                <w:szCs w:val="28"/>
                              </w:rPr>
                            </w:pPr>
                            <w:r w:rsidRPr="00A94DB8">
                              <w:rPr>
                                <w:rFonts w:ascii="Neo Sans Arabic" w:hAnsi="Neo Sans Arabic" w:cs="Neo Sans Arabic"/>
                                <w:b/>
                                <w:bCs/>
                                <w:noProof/>
                                <w:color w:val="FFFFFF" w:themeColor="background1"/>
                                <w:sz w:val="28"/>
                                <w:szCs w:val="28"/>
                              </w:rPr>
                              <w:t>stats.gov.sa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E82B4" id="Text Box 1" o:spid="_x0000_s1029" type="#_x0000_t202" style="position:absolute;left:0;text-align:left;margin-left:854.1pt;margin-top:1524.6pt;width:9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" filled="f" stroked="f" strokeweight=".5pt">
                <v:textbox>
                  <w:txbxContent>
                    <w:p w14:paraId="75237474" w14:textId="77777777" w:rsidR="00B05C5D" w:rsidRPr="00A94DB8" w:rsidRDefault="00B05C5D" w:rsidP="00B05C5D">
                      <w:pPr>
                        <w:tabs>
                          <w:tab w:val="left" w:pos="1299"/>
                        </w:tabs>
                        <w:jc w:val="right"/>
                        <w:rPr>
                          <w:rFonts w:ascii="Neo Sans Arabic" w:hAnsi="Neo Sans Arabic" w:cs="Neo Sans Arabic"/>
                          <w:b/>
                          <w:bCs/>
                          <w:noProof/>
                          <w:color w:val="FFFFFF" w:themeColor="background1"/>
                          <w:sz w:val="28"/>
                          <w:szCs w:val="28"/>
                        </w:rPr>
                      </w:pPr>
                      <w:r w:rsidRPr="00A94DB8">
                        <w:rPr>
                          <w:rFonts w:ascii="Neo Sans Arabic" w:hAnsi="Neo Sans Arabic" w:cs="Neo Sans Arabic"/>
                          <w:b/>
                          <w:bCs/>
                          <w:noProof/>
                          <w:color w:val="FFFFFF" w:themeColor="background1"/>
                          <w:sz w:val="28"/>
                          <w:szCs w:val="28"/>
                        </w:rPr>
                        <w:t>stats.gov.sa</w:t>
                      </w:r>
                    </w:p>
                  </w:txbxContent>
                </v:textbox>
                <w10:wrap type="square" anchory="page"/>
              </v:shape>
            </w:pict>
          </mc:Fallback>
        </mc:AlternateContent>
      </w:r>
    </w:p>
    <w:p w14:paraId="4260721A" w14:textId="6ECD0D6E" w:rsidR="00A06256" w:rsidRPr="00BC3BE4" w:rsidRDefault="00A06256" w:rsidP="005A1922">
      <w:pPr>
        <w:spacing w:after="0"/>
        <w:jc w:val="lowKashida"/>
        <w:rPr>
          <w:rFonts w:ascii="Sakkal Majalla" w:eastAsiaTheme="minorHAnsi" w:hAnsi="Sakkal Majalla" w:cs="Sakkal Majalla"/>
          <w:color w:val="auto"/>
          <w:sz w:val="28"/>
          <w:szCs w:val="28"/>
          <w:rtl/>
          <w:lang w:val="en-GB" w:bidi="ar-SA"/>
          <w14:ligatures w14:val="standardContextual"/>
        </w:rPr>
      </w:pPr>
    </w:p>
    <w:p w14:paraId="3C053146" w14:textId="77777777" w:rsidR="000B6FB8" w:rsidRDefault="000B6FB8" w:rsidP="005A1922">
      <w:pPr>
        <w:tabs>
          <w:tab w:val="left" w:pos="360"/>
        </w:tabs>
        <w:jc w:val="lowKashida"/>
        <w:rPr>
          <w:rFonts w:ascii="Sakkal Majalla" w:eastAsia="Times New Roman" w:hAnsi="Sakkal Majalla" w:cs="Sakkal Majalla"/>
          <w:b/>
          <w:color w:val="auto"/>
          <w:kern w:val="36"/>
          <w:sz w:val="28"/>
          <w:szCs w:val="28"/>
          <w14:ligatures w14:val="standardContextual"/>
        </w:rPr>
      </w:pPr>
      <w:bookmarkStart w:id="0" w:name="_Toc375048664"/>
    </w:p>
    <w:p w14:paraId="6D46620A" w14:textId="526CF1D8" w:rsidR="000B6FB8" w:rsidRDefault="007C7A2E">
      <w:pPr>
        <w:spacing w:after="0"/>
        <w:rPr>
          <w:rFonts w:ascii="Sakkal Majalla" w:eastAsia="Times New Roman" w:hAnsi="Sakkal Majalla" w:cs="Sakkal Majalla"/>
          <w:b/>
          <w:color w:val="auto"/>
          <w:kern w:val="36"/>
          <w:sz w:val="28"/>
          <w:szCs w:val="28"/>
          <w14:ligatures w14:val="standardContextual"/>
        </w:rPr>
      </w:pPr>
      <w:r>
        <w:rPr>
          <w:noProof/>
        </w:rPr>
        <mc:AlternateContent>
          <mc:Choice Requires="wps">
            <w:drawing>
              <wp:anchor distT="0" distB="0" distL="114300" distR="114300" simplePos="0" relativeHeight="251678720" behindDoc="0" locked="0" layoutInCell="1" allowOverlap="1" wp14:anchorId="4C61BC37" wp14:editId="2AC7FE9E">
                <wp:simplePos x="0" y="0"/>
                <wp:positionH relativeFrom="column">
                  <wp:posOffset>5058089</wp:posOffset>
                </wp:positionH>
                <wp:positionV relativeFrom="page">
                  <wp:posOffset>9651188</wp:posOffset>
                </wp:positionV>
                <wp:extent cx="1206500" cy="381000"/>
                <wp:effectExtent l="0" t="0" r="0" b="0"/>
                <wp:wrapSquare wrapText="bothSides"/>
                <wp:docPr id="511933329" name="Text Box 1"/>
                <wp:cNvGraphicFramePr/>
                <a:graphic xmlns:a="http://schemas.openxmlformats.org/drawingml/2006/main">
                  <a:graphicData uri="http://schemas.microsoft.com/office/word/2010/wordprocessingShape">
                    <wps:wsp>
                      <wps:cNvSpPr txBox="1"/>
                      <wps:spPr>
                        <a:xfrm>
                          <a:off x="0" y="0"/>
                          <a:ext cx="1206500" cy="381000"/>
                        </a:xfrm>
                        <a:prstGeom prst="rect">
                          <a:avLst/>
                        </a:prstGeom>
                        <a:noFill/>
                        <a:ln w="6350">
                          <a:noFill/>
                        </a:ln>
                      </wps:spPr>
                      <wps:txbx>
                        <w:txbxContent>
                          <w:p w14:paraId="5F1868D0" w14:textId="77777777" w:rsidR="007C7A2E" w:rsidRPr="00B05C5D" w:rsidRDefault="007C7A2E" w:rsidP="007C7A2E">
                            <w:pPr>
                              <w:tabs>
                                <w:tab w:val="left" w:pos="1299"/>
                              </w:tabs>
                              <w:jc w:val="right"/>
                              <w:rPr>
                                <w:rFonts w:ascii="Neo Sans Arabic" w:hAnsi="Neo Sans Arabic" w:cs="Neo Sans Arabic"/>
                                <w:b/>
                                <w:bCs/>
                                <w:noProof/>
                                <w:color w:val="FFFFFF" w:themeColor="background1"/>
                                <w:sz w:val="28"/>
                                <w:szCs w:val="28"/>
                              </w:rPr>
                            </w:pPr>
                            <w:r w:rsidRPr="00B05C5D">
                              <w:rPr>
                                <w:rFonts w:ascii="Neo Sans Arabic" w:hAnsi="Neo Sans Arabic" w:cs="Neo Sans Arabic"/>
                                <w:b/>
                                <w:bCs/>
                                <w:noProof/>
                                <w:color w:val="FFFFFF" w:themeColor="background1"/>
                                <w:sz w:val="28"/>
                                <w:szCs w:val="28"/>
                              </w:rPr>
                              <w:t>stats.gov.sa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1BC37" id="_x0000_s1030" type="#_x0000_t202" style="position:absolute;margin-left:398.25pt;margin-top:759.95pt;width:95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" filled="f" stroked="f" strokeweight=".5pt">
                <v:textbox>
                  <w:txbxContent>
                    <w:p w14:paraId="5F1868D0" w14:textId="77777777" w:rsidR="007C7A2E" w:rsidRPr="00B05C5D" w:rsidRDefault="007C7A2E" w:rsidP="007C7A2E">
                      <w:pPr>
                        <w:tabs>
                          <w:tab w:val="left" w:pos="1299"/>
                        </w:tabs>
                        <w:jc w:val="right"/>
                        <w:rPr>
                          <w:rFonts w:ascii="Neo Sans Arabic" w:hAnsi="Neo Sans Arabic" w:cs="Neo Sans Arabic"/>
                          <w:b/>
                          <w:bCs/>
                          <w:noProof/>
                          <w:color w:val="FFFFFF" w:themeColor="background1"/>
                          <w:sz w:val="28"/>
                          <w:szCs w:val="28"/>
                        </w:rPr>
                      </w:pPr>
                      <w:r w:rsidRPr="00B05C5D">
                        <w:rPr>
                          <w:rFonts w:ascii="Neo Sans Arabic" w:hAnsi="Neo Sans Arabic" w:cs="Neo Sans Arabic"/>
                          <w:b/>
                          <w:bCs/>
                          <w:noProof/>
                          <w:color w:val="FFFFFF" w:themeColor="background1"/>
                          <w:sz w:val="28"/>
                          <w:szCs w:val="28"/>
                        </w:rPr>
                        <w:t>stats.gov.sa</w:t>
                      </w:r>
                    </w:p>
                  </w:txbxContent>
                </v:textbox>
                <w10:wrap type="square" anchory="page"/>
              </v:shape>
            </w:pict>
          </mc:Fallback>
        </mc:AlternateContent>
      </w:r>
      <w:r w:rsidR="000B6FB8">
        <w:rPr>
          <w:rFonts w:ascii="Sakkal Majalla" w:eastAsia="Times New Roman" w:hAnsi="Sakkal Majalla" w:cs="Sakkal Majalla"/>
          <w:b/>
          <w:color w:val="auto"/>
          <w:kern w:val="36"/>
          <w:sz w:val="28"/>
          <w:szCs w:val="28"/>
          <w14:ligatures w14:val="standardContextual"/>
        </w:rPr>
        <w:br w:type="page"/>
      </w:r>
    </w:p>
    <w:p w14:paraId="736A00A2" w14:textId="64945DD9" w:rsidR="000B6FB8" w:rsidRDefault="000B6FB8" w:rsidP="005A1922">
      <w:pPr>
        <w:tabs>
          <w:tab w:val="left" w:pos="360"/>
        </w:tabs>
        <w:jc w:val="lowKashida"/>
        <w:rPr>
          <w:rFonts w:ascii="Sakkal Majalla" w:eastAsia="Times New Roman" w:hAnsi="Sakkal Majalla" w:cs="Sakkal Majalla"/>
          <w:b/>
          <w:color w:val="auto"/>
          <w:kern w:val="36"/>
          <w:sz w:val="28"/>
          <w:szCs w:val="28"/>
          <w14:ligatures w14:val="standardContextual"/>
        </w:rPr>
      </w:pPr>
    </w:p>
    <w:p w14:paraId="5CE57DDE" w14:textId="7F761C5D" w:rsidR="000B6FB8" w:rsidRDefault="000B6FB8">
      <w:pPr>
        <w:spacing w:after="0"/>
        <w:rPr>
          <w:rFonts w:ascii="Sakkal Majalla" w:eastAsia="Times New Roman" w:hAnsi="Sakkal Majalla" w:cs="Sakkal Majalla"/>
          <w:b/>
          <w:color w:val="auto"/>
          <w:kern w:val="36"/>
          <w:sz w:val="28"/>
          <w:szCs w:val="28"/>
          <w14:ligatures w14:val="standardContextual"/>
        </w:rPr>
      </w:pPr>
    </w:p>
    <w:p w14:paraId="4D19FF4D" w14:textId="1BACE229" w:rsidR="00373C88" w:rsidRPr="00BC3BE4" w:rsidRDefault="00373C88" w:rsidP="005A1922">
      <w:pPr>
        <w:tabs>
          <w:tab w:val="left" w:pos="360"/>
        </w:tabs>
        <w:jc w:val="lowKashida"/>
        <w:rPr>
          <w:rFonts w:ascii="Sakkal Majalla" w:eastAsia="Times New Roman" w:hAnsi="Sakkal Majalla" w:cs="Sakkal Majalla"/>
          <w:b/>
          <w:color w:val="auto"/>
          <w:kern w:val="36"/>
          <w:sz w:val="28"/>
          <w:szCs w:val="28"/>
          <w14:ligatures w14:val="standardContextual"/>
        </w:rPr>
      </w:pPr>
    </w:p>
    <w:bookmarkEnd w:id="0"/>
    <w:p w14:paraId="00681FC7" w14:textId="0FF13C81" w:rsidR="000E1E20" w:rsidRPr="00B55506" w:rsidRDefault="003E6752" w:rsidP="00B55506">
      <w:pPr>
        <w:pStyle w:val="NoSpacing"/>
        <w:pBdr>
          <w:left w:val="single" w:sz="18" w:space="4" w:color="00B2DF" w:themeColor="accent1"/>
        </w:pBdr>
        <w:spacing w:before="240"/>
        <w:jc w:val="right"/>
        <w:rPr>
          <w:rFonts w:ascii="Neo Sans Arabic Bold" w:hAnsi="Neo Sans Arabic Bold" w:cs="Neo Sans Arabic Bold"/>
          <w:b/>
          <w:bCs/>
          <w:color w:val="00B2DF" w:themeColor="accent1"/>
          <w:sz w:val="36"/>
          <w:szCs w:val="36"/>
          <w:rtl/>
        </w:rPr>
      </w:pPr>
      <w:r w:rsidRPr="002B6931">
        <w:rPr>
          <w:rFonts w:ascii="Neo Sans Arabic Bold" w:hAnsi="Neo Sans Arabic Bold" w:cs="Neo Sans Arabic Bold" w:hint="cs"/>
          <w:b/>
          <w:bCs/>
          <w:color w:val="00B2DF" w:themeColor="accent1"/>
          <w:sz w:val="36"/>
          <w:szCs w:val="36"/>
        </w:rPr>
        <w:t>Index</w:t>
      </w:r>
    </w:p>
    <w:p w14:paraId="6527FB1A" w14:textId="77777777" w:rsidR="000E1E20" w:rsidRPr="006A391E" w:rsidRDefault="000E1E20" w:rsidP="00C96504">
      <w:pPr>
        <w:pStyle w:val="TOC1"/>
        <w:rPr>
          <w:rStyle w:val="Hyperlink"/>
          <w:color w:val="464298" w:themeColor="text1"/>
          <w:sz w:val="16"/>
          <w:szCs w:val="16"/>
          <w:rtl/>
        </w:rPr>
      </w:pPr>
    </w:p>
    <w:bookmarkStart w:id="1" w:name="_Toc135149531" w:displacedByCustomXml="next"/>
    <w:bookmarkStart w:id="2" w:name="_Toc375048674" w:displacedByCustomXml="next"/>
    <w:sdt>
      <w:sdtPr>
        <w:rPr>
          <w:rStyle w:val="Hyperlink"/>
          <w:rFonts w:eastAsiaTheme="minorHAnsi"/>
          <w:color w:val="464298" w:themeColor="text1"/>
          <w:sz w:val="16"/>
          <w:szCs w:val="16"/>
        </w:rPr>
        <w:id w:val="-1340769265"/>
        <w:docPartObj>
          <w:docPartGallery w:val="Table of Contents"/>
          <w:docPartUnique/>
        </w:docPartObj>
      </w:sdtPr>
      <w:sdtEndPr>
        <w:rPr>
          <w:rStyle w:val="DefaultParagraphFont"/>
          <w:rFonts w:eastAsia="Calibri"/>
          <w:bCs/>
          <w:kern w:val="2"/>
          <w:sz w:val="40"/>
          <w:szCs w:val="40"/>
          <w:u w:val="none"/>
          <w14:ligatures w14:val="standardContextual"/>
        </w:rPr>
      </w:sdtEndPr>
      <w:sdtContent>
        <w:p w14:paraId="10AE5FB6" w14:textId="56B97E8B" w:rsidR="00D9401D" w:rsidRDefault="00A72BE7">
          <w:pPr>
            <w:pStyle w:val="TOC1"/>
            <w:rPr>
              <w:rFonts w:asciiTheme="minorHAnsi" w:eastAsiaTheme="minorEastAsia" w:hAnsiTheme="minorHAnsi" w:cstheme="minorBidi"/>
              <w:color w:val="auto"/>
              <w:kern w:val="2"/>
              <w:sz w:val="24"/>
              <w:szCs w:val="24"/>
              <w:lang w:bidi="ar-SA"/>
              <w14:ligatures w14:val="standardContextual"/>
            </w:rPr>
          </w:pPr>
          <w:r w:rsidRPr="006A391E">
            <w:rPr>
              <w:rStyle w:val="Hyperlink"/>
              <w:rFonts w:eastAsiaTheme="minorHAnsi"/>
              <w:color w:val="464298" w:themeColor="text1"/>
              <w:sz w:val="22"/>
              <w:szCs w:val="22"/>
            </w:rPr>
            <w:fldChar w:fldCharType="begin"/>
          </w:r>
          <w:r w:rsidRPr="006A391E">
            <w:rPr>
              <w:rStyle w:val="Hyperlink"/>
              <w:rFonts w:eastAsiaTheme="minorHAnsi"/>
              <w:color w:val="464298" w:themeColor="text1"/>
              <w:sz w:val="22"/>
              <w:szCs w:val="22"/>
            </w:rPr>
            <w:instrText xml:space="preserve"> TOC \o "1-3" \h \z \u </w:instrText>
          </w:r>
          <w:r w:rsidRPr="006A391E">
            <w:rPr>
              <w:rStyle w:val="Hyperlink"/>
              <w:rFonts w:eastAsiaTheme="minorHAnsi"/>
              <w:color w:val="464298" w:themeColor="text1"/>
              <w:sz w:val="22"/>
              <w:szCs w:val="22"/>
            </w:rPr>
            <w:fldChar w:fldCharType="separate"/>
          </w:r>
          <w:hyperlink w:anchor="_Toc178634788" w:history="1">
            <w:r w:rsidR="00D9401D" w:rsidRPr="009C5101">
              <w:rPr>
                <w:rStyle w:val="Hyperlink"/>
              </w:rPr>
              <w:t>1. Overview of Saudi Unified Classification of Occupation</w:t>
            </w:r>
            <w:r w:rsidR="00D9401D">
              <w:rPr>
                <w:webHidden/>
              </w:rPr>
              <w:tab/>
            </w:r>
            <w:r w:rsidR="00D9401D">
              <w:rPr>
                <w:webHidden/>
              </w:rPr>
              <w:fldChar w:fldCharType="begin"/>
            </w:r>
            <w:r w:rsidR="00D9401D">
              <w:rPr>
                <w:webHidden/>
              </w:rPr>
              <w:instrText xml:space="preserve"> PAGEREF _Toc178634788 \h </w:instrText>
            </w:r>
            <w:r w:rsidR="00D9401D">
              <w:rPr>
                <w:webHidden/>
              </w:rPr>
            </w:r>
            <w:r w:rsidR="00D9401D">
              <w:rPr>
                <w:webHidden/>
              </w:rPr>
              <w:fldChar w:fldCharType="separate"/>
            </w:r>
            <w:r w:rsidR="005B4924">
              <w:rPr>
                <w:webHidden/>
              </w:rPr>
              <w:t>3</w:t>
            </w:r>
            <w:r w:rsidR="00D9401D">
              <w:rPr>
                <w:webHidden/>
              </w:rPr>
              <w:fldChar w:fldCharType="end"/>
            </w:r>
          </w:hyperlink>
        </w:p>
        <w:p w14:paraId="0C9A818B" w14:textId="324FDAA1" w:rsidR="00D9401D" w:rsidRDefault="00D9401D">
          <w:pPr>
            <w:pStyle w:val="TOC2"/>
            <w:rPr>
              <w:rFonts w:asciiTheme="minorHAnsi" w:eastAsiaTheme="minorEastAsia" w:hAnsiTheme="minorHAnsi" w:cstheme="minorBidi"/>
              <w:noProof/>
              <w:color w:val="auto"/>
              <w:kern w:val="2"/>
              <w:sz w:val="24"/>
              <w:szCs w:val="24"/>
              <w:lang w:bidi="ar-SA"/>
              <w14:ligatures w14:val="standardContextual"/>
            </w:rPr>
          </w:pPr>
          <w:hyperlink w:anchor="_Toc178634789" w:history="1">
            <w:r w:rsidRPr="009C5101">
              <w:rPr>
                <w:rStyle w:val="Hyperlink"/>
                <w:noProof/>
              </w:rPr>
              <w:t>1.1.</w:t>
            </w:r>
            <w:r>
              <w:rPr>
                <w:rFonts w:asciiTheme="minorHAnsi" w:eastAsiaTheme="minorEastAsia" w:hAnsiTheme="minorHAnsi" w:cstheme="minorBidi"/>
                <w:noProof/>
                <w:color w:val="auto"/>
                <w:kern w:val="2"/>
                <w:sz w:val="24"/>
                <w:szCs w:val="24"/>
                <w:lang w:bidi="ar-SA"/>
                <w14:ligatures w14:val="standardContextual"/>
              </w:rPr>
              <w:tab/>
            </w:r>
            <w:r w:rsidRPr="009C5101">
              <w:rPr>
                <w:rStyle w:val="Hyperlink"/>
                <w:noProof/>
              </w:rPr>
              <w:t>General objectives of reviewing the Unified Saudi Occupational Classification</w:t>
            </w:r>
            <w:r>
              <w:rPr>
                <w:noProof/>
                <w:webHidden/>
              </w:rPr>
              <w:tab/>
            </w:r>
            <w:r>
              <w:rPr>
                <w:noProof/>
                <w:webHidden/>
              </w:rPr>
              <w:fldChar w:fldCharType="begin"/>
            </w:r>
            <w:r>
              <w:rPr>
                <w:noProof/>
                <w:webHidden/>
              </w:rPr>
              <w:instrText xml:space="preserve"> PAGEREF _Toc178634789 \h </w:instrText>
            </w:r>
            <w:r>
              <w:rPr>
                <w:noProof/>
                <w:webHidden/>
              </w:rPr>
            </w:r>
            <w:r>
              <w:rPr>
                <w:noProof/>
                <w:webHidden/>
              </w:rPr>
              <w:fldChar w:fldCharType="separate"/>
            </w:r>
            <w:r w:rsidR="005B4924">
              <w:rPr>
                <w:noProof/>
                <w:webHidden/>
              </w:rPr>
              <w:t>6</w:t>
            </w:r>
            <w:r>
              <w:rPr>
                <w:noProof/>
                <w:webHidden/>
              </w:rPr>
              <w:fldChar w:fldCharType="end"/>
            </w:r>
          </w:hyperlink>
        </w:p>
        <w:p w14:paraId="1E685C5C" w14:textId="5FA3E019" w:rsidR="00D9401D" w:rsidRDefault="00D9401D">
          <w:pPr>
            <w:pStyle w:val="TOC2"/>
            <w:rPr>
              <w:rFonts w:asciiTheme="minorHAnsi" w:eastAsiaTheme="minorEastAsia" w:hAnsiTheme="minorHAnsi" w:cstheme="minorBidi"/>
              <w:noProof/>
              <w:color w:val="auto"/>
              <w:kern w:val="2"/>
              <w:sz w:val="24"/>
              <w:szCs w:val="24"/>
              <w:lang w:bidi="ar-SA"/>
              <w14:ligatures w14:val="standardContextual"/>
            </w:rPr>
          </w:pPr>
          <w:hyperlink w:anchor="_Toc178634790" w:history="1">
            <w:r w:rsidRPr="009C5101">
              <w:rPr>
                <w:rStyle w:val="Hyperlink"/>
                <w:noProof/>
              </w:rPr>
              <w:t>1.2.</w:t>
            </w:r>
            <w:r>
              <w:rPr>
                <w:rFonts w:asciiTheme="minorHAnsi" w:eastAsiaTheme="minorEastAsia" w:hAnsiTheme="minorHAnsi" w:cstheme="minorBidi"/>
                <w:noProof/>
                <w:color w:val="auto"/>
                <w:kern w:val="2"/>
                <w:sz w:val="24"/>
                <w:szCs w:val="24"/>
                <w:lang w:bidi="ar-SA"/>
                <w14:ligatures w14:val="standardContextual"/>
              </w:rPr>
              <w:tab/>
            </w:r>
            <w:r w:rsidRPr="009C5101">
              <w:rPr>
                <w:rStyle w:val="Hyperlink"/>
                <w:noProof/>
              </w:rPr>
              <w:t>Methodology of the Saudi Unified Classification of Occupation</w:t>
            </w:r>
            <w:r>
              <w:rPr>
                <w:noProof/>
                <w:webHidden/>
              </w:rPr>
              <w:tab/>
            </w:r>
            <w:r>
              <w:rPr>
                <w:noProof/>
                <w:webHidden/>
              </w:rPr>
              <w:fldChar w:fldCharType="begin"/>
            </w:r>
            <w:r>
              <w:rPr>
                <w:noProof/>
                <w:webHidden/>
              </w:rPr>
              <w:instrText xml:space="preserve"> PAGEREF _Toc178634790 \h </w:instrText>
            </w:r>
            <w:r>
              <w:rPr>
                <w:noProof/>
                <w:webHidden/>
              </w:rPr>
            </w:r>
            <w:r>
              <w:rPr>
                <w:noProof/>
                <w:webHidden/>
              </w:rPr>
              <w:fldChar w:fldCharType="separate"/>
            </w:r>
            <w:r w:rsidR="005B4924">
              <w:rPr>
                <w:noProof/>
                <w:webHidden/>
              </w:rPr>
              <w:t>7</w:t>
            </w:r>
            <w:r>
              <w:rPr>
                <w:noProof/>
                <w:webHidden/>
              </w:rPr>
              <w:fldChar w:fldCharType="end"/>
            </w:r>
          </w:hyperlink>
        </w:p>
        <w:p w14:paraId="24ABE501" w14:textId="0DC8F9D6" w:rsidR="00D9401D" w:rsidRDefault="00D9401D">
          <w:pPr>
            <w:pStyle w:val="TOC2"/>
            <w:rPr>
              <w:rFonts w:asciiTheme="minorHAnsi" w:eastAsiaTheme="minorEastAsia" w:hAnsiTheme="minorHAnsi" w:cstheme="minorBidi"/>
              <w:noProof/>
              <w:color w:val="auto"/>
              <w:kern w:val="2"/>
              <w:sz w:val="24"/>
              <w:szCs w:val="24"/>
              <w:lang w:bidi="ar-SA"/>
              <w14:ligatures w14:val="standardContextual"/>
            </w:rPr>
          </w:pPr>
          <w:hyperlink w:anchor="_Toc178634791" w:history="1">
            <w:r w:rsidRPr="009C5101">
              <w:rPr>
                <w:rStyle w:val="Hyperlink"/>
                <w:noProof/>
              </w:rPr>
              <w:t>1.3.</w:t>
            </w:r>
            <w:r>
              <w:rPr>
                <w:rFonts w:asciiTheme="minorHAnsi" w:eastAsiaTheme="minorEastAsia" w:hAnsiTheme="minorHAnsi" w:cstheme="minorBidi"/>
                <w:noProof/>
                <w:color w:val="auto"/>
                <w:kern w:val="2"/>
                <w:sz w:val="24"/>
                <w:szCs w:val="24"/>
                <w:lang w:bidi="ar-SA"/>
                <w14:ligatures w14:val="standardContextual"/>
              </w:rPr>
              <w:tab/>
            </w:r>
            <w:r w:rsidRPr="009C5101">
              <w:rPr>
                <w:rStyle w:val="Hyperlink"/>
                <w:noProof/>
              </w:rPr>
              <w:t>Historical Overview of the International Standard Classification of Occupation (ISCO)</w:t>
            </w:r>
            <w:r>
              <w:rPr>
                <w:noProof/>
                <w:webHidden/>
              </w:rPr>
              <w:tab/>
            </w:r>
            <w:r>
              <w:rPr>
                <w:noProof/>
                <w:webHidden/>
              </w:rPr>
              <w:fldChar w:fldCharType="begin"/>
            </w:r>
            <w:r>
              <w:rPr>
                <w:noProof/>
                <w:webHidden/>
              </w:rPr>
              <w:instrText xml:space="preserve"> PAGEREF _Toc178634791 \h </w:instrText>
            </w:r>
            <w:r>
              <w:rPr>
                <w:noProof/>
                <w:webHidden/>
              </w:rPr>
            </w:r>
            <w:r>
              <w:rPr>
                <w:noProof/>
                <w:webHidden/>
              </w:rPr>
              <w:fldChar w:fldCharType="separate"/>
            </w:r>
            <w:r w:rsidR="005B4924">
              <w:rPr>
                <w:noProof/>
                <w:webHidden/>
              </w:rPr>
              <w:t>10</w:t>
            </w:r>
            <w:r>
              <w:rPr>
                <w:noProof/>
                <w:webHidden/>
              </w:rPr>
              <w:fldChar w:fldCharType="end"/>
            </w:r>
          </w:hyperlink>
        </w:p>
        <w:p w14:paraId="717D17F3" w14:textId="557EB074" w:rsidR="00D9401D" w:rsidRDefault="00D9401D">
          <w:pPr>
            <w:pStyle w:val="TOC1"/>
            <w:rPr>
              <w:rFonts w:asciiTheme="minorHAnsi" w:eastAsiaTheme="minorEastAsia" w:hAnsiTheme="minorHAnsi" w:cstheme="minorBidi"/>
              <w:color w:val="auto"/>
              <w:kern w:val="2"/>
              <w:sz w:val="24"/>
              <w:szCs w:val="24"/>
              <w:lang w:bidi="ar-SA"/>
              <w14:ligatures w14:val="standardContextual"/>
            </w:rPr>
          </w:pPr>
          <w:hyperlink w:anchor="_Toc178634792" w:history="1">
            <w:r w:rsidRPr="009C5101">
              <w:rPr>
                <w:rStyle w:val="Hyperlink"/>
              </w:rPr>
              <w:t>2. Background for the creation of the Classification</w:t>
            </w:r>
            <w:r>
              <w:rPr>
                <w:webHidden/>
              </w:rPr>
              <w:tab/>
            </w:r>
            <w:r>
              <w:rPr>
                <w:webHidden/>
              </w:rPr>
              <w:fldChar w:fldCharType="begin"/>
            </w:r>
            <w:r>
              <w:rPr>
                <w:webHidden/>
              </w:rPr>
              <w:instrText xml:space="preserve"> PAGEREF _Toc178634792 \h </w:instrText>
            </w:r>
            <w:r>
              <w:rPr>
                <w:webHidden/>
              </w:rPr>
            </w:r>
            <w:r>
              <w:rPr>
                <w:webHidden/>
              </w:rPr>
              <w:fldChar w:fldCharType="separate"/>
            </w:r>
            <w:r w:rsidR="005B4924">
              <w:rPr>
                <w:webHidden/>
              </w:rPr>
              <w:t>12</w:t>
            </w:r>
            <w:r>
              <w:rPr>
                <w:webHidden/>
              </w:rPr>
              <w:fldChar w:fldCharType="end"/>
            </w:r>
          </w:hyperlink>
        </w:p>
        <w:p w14:paraId="670CB525" w14:textId="6B148E23" w:rsidR="00D9401D" w:rsidRDefault="00D9401D">
          <w:pPr>
            <w:pStyle w:val="TOC2"/>
            <w:rPr>
              <w:rFonts w:asciiTheme="minorHAnsi" w:eastAsiaTheme="minorEastAsia" w:hAnsiTheme="minorHAnsi" w:cstheme="minorBidi"/>
              <w:noProof/>
              <w:color w:val="auto"/>
              <w:kern w:val="2"/>
              <w:sz w:val="24"/>
              <w:szCs w:val="24"/>
              <w:lang w:bidi="ar-SA"/>
              <w14:ligatures w14:val="standardContextual"/>
            </w:rPr>
          </w:pPr>
          <w:hyperlink w:anchor="_Toc178634793" w:history="1">
            <w:r w:rsidRPr="009C5101">
              <w:rPr>
                <w:rStyle w:val="Hyperlink"/>
                <w:rFonts w:eastAsia="Calibri"/>
                <w:noProof/>
              </w:rPr>
              <w:t>2.1.</w:t>
            </w:r>
            <w:r>
              <w:rPr>
                <w:rFonts w:asciiTheme="minorHAnsi" w:eastAsiaTheme="minorEastAsia" w:hAnsiTheme="minorHAnsi" w:cstheme="minorBidi"/>
                <w:noProof/>
                <w:color w:val="auto"/>
                <w:kern w:val="2"/>
                <w:sz w:val="24"/>
                <w:szCs w:val="24"/>
                <w:lang w:bidi="ar-SA"/>
                <w14:ligatures w14:val="standardContextual"/>
              </w:rPr>
              <w:tab/>
            </w:r>
            <w:r w:rsidRPr="009C5101">
              <w:rPr>
                <w:rStyle w:val="Hyperlink"/>
                <w:noProof/>
              </w:rPr>
              <w:t>Criteria and Steps for Reviewing the Classification</w:t>
            </w:r>
            <w:r>
              <w:rPr>
                <w:noProof/>
                <w:webHidden/>
              </w:rPr>
              <w:tab/>
            </w:r>
            <w:r>
              <w:rPr>
                <w:noProof/>
                <w:webHidden/>
              </w:rPr>
              <w:fldChar w:fldCharType="begin"/>
            </w:r>
            <w:r>
              <w:rPr>
                <w:noProof/>
                <w:webHidden/>
              </w:rPr>
              <w:instrText xml:space="preserve"> PAGEREF _Toc178634793 \h </w:instrText>
            </w:r>
            <w:r>
              <w:rPr>
                <w:noProof/>
                <w:webHidden/>
              </w:rPr>
            </w:r>
            <w:r>
              <w:rPr>
                <w:noProof/>
                <w:webHidden/>
              </w:rPr>
              <w:fldChar w:fldCharType="separate"/>
            </w:r>
            <w:r w:rsidR="005B4924">
              <w:rPr>
                <w:noProof/>
                <w:webHidden/>
              </w:rPr>
              <w:t>12</w:t>
            </w:r>
            <w:r>
              <w:rPr>
                <w:noProof/>
                <w:webHidden/>
              </w:rPr>
              <w:fldChar w:fldCharType="end"/>
            </w:r>
          </w:hyperlink>
        </w:p>
        <w:p w14:paraId="6D8E2D9F" w14:textId="76E31B44" w:rsidR="00D9401D" w:rsidRDefault="00D9401D">
          <w:pPr>
            <w:pStyle w:val="TOC2"/>
            <w:rPr>
              <w:rFonts w:asciiTheme="minorHAnsi" w:eastAsiaTheme="minorEastAsia" w:hAnsiTheme="minorHAnsi" w:cstheme="minorBidi"/>
              <w:noProof/>
              <w:color w:val="auto"/>
              <w:kern w:val="2"/>
              <w:sz w:val="24"/>
              <w:szCs w:val="24"/>
              <w:lang w:bidi="ar-SA"/>
              <w14:ligatures w14:val="standardContextual"/>
            </w:rPr>
          </w:pPr>
          <w:hyperlink w:anchor="_Toc178634794" w:history="1">
            <w:r w:rsidRPr="009C5101">
              <w:rPr>
                <w:rStyle w:val="Hyperlink"/>
                <w:rFonts w:eastAsia="Calibri"/>
                <w:noProof/>
              </w:rPr>
              <w:t>2.2. Mechanism and Procedures for Updating the Saudi Unified Classification of Occupation</w:t>
            </w:r>
            <w:r>
              <w:rPr>
                <w:noProof/>
                <w:webHidden/>
              </w:rPr>
              <w:tab/>
            </w:r>
            <w:r>
              <w:rPr>
                <w:noProof/>
                <w:webHidden/>
              </w:rPr>
              <w:fldChar w:fldCharType="begin"/>
            </w:r>
            <w:r>
              <w:rPr>
                <w:noProof/>
                <w:webHidden/>
              </w:rPr>
              <w:instrText xml:space="preserve"> PAGEREF _Toc178634794 \h </w:instrText>
            </w:r>
            <w:r>
              <w:rPr>
                <w:noProof/>
                <w:webHidden/>
              </w:rPr>
            </w:r>
            <w:r>
              <w:rPr>
                <w:noProof/>
                <w:webHidden/>
              </w:rPr>
              <w:fldChar w:fldCharType="separate"/>
            </w:r>
            <w:r w:rsidR="005B4924">
              <w:rPr>
                <w:noProof/>
                <w:webHidden/>
              </w:rPr>
              <w:t>16</w:t>
            </w:r>
            <w:r>
              <w:rPr>
                <w:noProof/>
                <w:webHidden/>
              </w:rPr>
              <w:fldChar w:fldCharType="end"/>
            </w:r>
          </w:hyperlink>
        </w:p>
        <w:p w14:paraId="02791D29" w14:textId="3E2B726A" w:rsidR="00D9401D" w:rsidRDefault="00D9401D">
          <w:pPr>
            <w:pStyle w:val="TOC1"/>
            <w:rPr>
              <w:rFonts w:asciiTheme="minorHAnsi" w:eastAsiaTheme="minorEastAsia" w:hAnsiTheme="minorHAnsi" w:cstheme="minorBidi"/>
              <w:color w:val="auto"/>
              <w:kern w:val="2"/>
              <w:sz w:val="24"/>
              <w:szCs w:val="24"/>
              <w:lang w:bidi="ar-SA"/>
              <w14:ligatures w14:val="standardContextual"/>
            </w:rPr>
          </w:pPr>
          <w:hyperlink w:anchor="_Toc178634795" w:history="1">
            <w:r w:rsidRPr="009C5101">
              <w:rPr>
                <w:rStyle w:val="Hyperlink"/>
              </w:rPr>
              <w:t>3. Relationship of the Saudi Unified Classification of Occupation with Other Classifications</w:t>
            </w:r>
            <w:r>
              <w:rPr>
                <w:webHidden/>
              </w:rPr>
              <w:tab/>
            </w:r>
            <w:r>
              <w:rPr>
                <w:webHidden/>
              </w:rPr>
              <w:fldChar w:fldCharType="begin"/>
            </w:r>
            <w:r>
              <w:rPr>
                <w:webHidden/>
              </w:rPr>
              <w:instrText xml:space="preserve"> PAGEREF _Toc178634795 \h </w:instrText>
            </w:r>
            <w:r>
              <w:rPr>
                <w:webHidden/>
              </w:rPr>
            </w:r>
            <w:r>
              <w:rPr>
                <w:webHidden/>
              </w:rPr>
              <w:fldChar w:fldCharType="separate"/>
            </w:r>
            <w:r w:rsidR="005B4924">
              <w:rPr>
                <w:webHidden/>
              </w:rPr>
              <w:t>25</w:t>
            </w:r>
            <w:r>
              <w:rPr>
                <w:webHidden/>
              </w:rPr>
              <w:fldChar w:fldCharType="end"/>
            </w:r>
          </w:hyperlink>
        </w:p>
        <w:p w14:paraId="7B604CB0" w14:textId="04059926" w:rsidR="00D9401D" w:rsidRDefault="00D9401D">
          <w:pPr>
            <w:pStyle w:val="TOC2"/>
            <w:rPr>
              <w:rFonts w:asciiTheme="minorHAnsi" w:eastAsiaTheme="minorEastAsia" w:hAnsiTheme="minorHAnsi" w:cstheme="minorBidi"/>
              <w:noProof/>
              <w:color w:val="auto"/>
              <w:kern w:val="2"/>
              <w:sz w:val="24"/>
              <w:szCs w:val="24"/>
              <w:lang w:bidi="ar-SA"/>
              <w14:ligatures w14:val="standardContextual"/>
            </w:rPr>
          </w:pPr>
          <w:hyperlink w:anchor="_Toc178634796" w:history="1">
            <w:r w:rsidRPr="009C5101">
              <w:rPr>
                <w:rStyle w:val="Hyperlink"/>
                <w:noProof/>
              </w:rPr>
              <w:t>3.1. Major Changes between ISCO-88 and ISCO-08</w:t>
            </w:r>
            <w:r>
              <w:rPr>
                <w:noProof/>
                <w:webHidden/>
              </w:rPr>
              <w:tab/>
            </w:r>
            <w:r>
              <w:rPr>
                <w:noProof/>
                <w:webHidden/>
              </w:rPr>
              <w:fldChar w:fldCharType="begin"/>
            </w:r>
            <w:r>
              <w:rPr>
                <w:noProof/>
                <w:webHidden/>
              </w:rPr>
              <w:instrText xml:space="preserve"> PAGEREF _Toc178634796 \h </w:instrText>
            </w:r>
            <w:r>
              <w:rPr>
                <w:noProof/>
                <w:webHidden/>
              </w:rPr>
            </w:r>
            <w:r>
              <w:rPr>
                <w:noProof/>
                <w:webHidden/>
              </w:rPr>
              <w:fldChar w:fldCharType="separate"/>
            </w:r>
            <w:r w:rsidR="005B4924">
              <w:rPr>
                <w:noProof/>
                <w:webHidden/>
              </w:rPr>
              <w:t>28</w:t>
            </w:r>
            <w:r>
              <w:rPr>
                <w:noProof/>
                <w:webHidden/>
              </w:rPr>
              <w:fldChar w:fldCharType="end"/>
            </w:r>
          </w:hyperlink>
        </w:p>
        <w:p w14:paraId="386AEEE1" w14:textId="1BDAECC7" w:rsidR="00D9401D" w:rsidRDefault="00D9401D">
          <w:pPr>
            <w:pStyle w:val="TOC1"/>
            <w:rPr>
              <w:rFonts w:asciiTheme="minorHAnsi" w:eastAsiaTheme="minorEastAsia" w:hAnsiTheme="minorHAnsi" w:cstheme="minorBidi"/>
              <w:color w:val="auto"/>
              <w:kern w:val="2"/>
              <w:sz w:val="24"/>
              <w:szCs w:val="24"/>
              <w:lang w:bidi="ar-SA"/>
              <w14:ligatures w14:val="standardContextual"/>
            </w:rPr>
          </w:pPr>
          <w:hyperlink w:anchor="_Toc178634797" w:history="1">
            <w:r w:rsidRPr="009C5101">
              <w:rPr>
                <w:rStyle w:val="Hyperlink"/>
              </w:rPr>
              <w:t>4. Conceptual Basis of the Classification</w:t>
            </w:r>
            <w:r>
              <w:rPr>
                <w:webHidden/>
              </w:rPr>
              <w:tab/>
            </w:r>
            <w:r>
              <w:rPr>
                <w:webHidden/>
              </w:rPr>
              <w:fldChar w:fldCharType="begin"/>
            </w:r>
            <w:r>
              <w:rPr>
                <w:webHidden/>
              </w:rPr>
              <w:instrText xml:space="preserve"> PAGEREF _Toc178634797 \h </w:instrText>
            </w:r>
            <w:r>
              <w:rPr>
                <w:webHidden/>
              </w:rPr>
            </w:r>
            <w:r>
              <w:rPr>
                <w:webHidden/>
              </w:rPr>
              <w:fldChar w:fldCharType="separate"/>
            </w:r>
            <w:r w:rsidR="005B4924">
              <w:rPr>
                <w:webHidden/>
              </w:rPr>
              <w:t>28</w:t>
            </w:r>
            <w:r>
              <w:rPr>
                <w:webHidden/>
              </w:rPr>
              <w:fldChar w:fldCharType="end"/>
            </w:r>
          </w:hyperlink>
        </w:p>
        <w:p w14:paraId="795B10B7" w14:textId="26F0CF5D" w:rsidR="00D9401D" w:rsidRDefault="00D9401D">
          <w:pPr>
            <w:pStyle w:val="TOC2"/>
            <w:rPr>
              <w:rFonts w:asciiTheme="minorHAnsi" w:eastAsiaTheme="minorEastAsia" w:hAnsiTheme="minorHAnsi" w:cstheme="minorBidi"/>
              <w:noProof/>
              <w:color w:val="auto"/>
              <w:kern w:val="2"/>
              <w:sz w:val="24"/>
              <w:szCs w:val="24"/>
              <w:lang w:bidi="ar-SA"/>
              <w14:ligatures w14:val="standardContextual"/>
            </w:rPr>
          </w:pPr>
          <w:hyperlink w:anchor="_Toc178634798" w:history="1">
            <w:r w:rsidRPr="009C5101">
              <w:rPr>
                <w:rStyle w:val="Hyperlink"/>
                <w:noProof/>
              </w:rPr>
              <w:t>4.1. The Classification Concept</w:t>
            </w:r>
            <w:r>
              <w:rPr>
                <w:rStyle w:val="Hyperlink"/>
                <w:rFonts w:hint="cs"/>
                <w:noProof/>
                <w:rtl/>
              </w:rPr>
              <w:t>....................................................</w:t>
            </w:r>
            <w:r>
              <w:rPr>
                <w:noProof/>
                <w:webHidden/>
              </w:rPr>
              <w:tab/>
            </w:r>
            <w:r>
              <w:rPr>
                <w:noProof/>
                <w:webHidden/>
              </w:rPr>
              <w:fldChar w:fldCharType="begin"/>
            </w:r>
            <w:r>
              <w:rPr>
                <w:noProof/>
                <w:webHidden/>
              </w:rPr>
              <w:instrText xml:space="preserve"> PAGEREF _Toc178634798 \h </w:instrText>
            </w:r>
            <w:r>
              <w:rPr>
                <w:noProof/>
                <w:webHidden/>
              </w:rPr>
            </w:r>
            <w:r>
              <w:rPr>
                <w:noProof/>
                <w:webHidden/>
              </w:rPr>
              <w:fldChar w:fldCharType="separate"/>
            </w:r>
            <w:r w:rsidR="005B4924">
              <w:rPr>
                <w:noProof/>
                <w:webHidden/>
              </w:rPr>
              <w:t>28</w:t>
            </w:r>
            <w:r>
              <w:rPr>
                <w:noProof/>
                <w:webHidden/>
              </w:rPr>
              <w:fldChar w:fldCharType="end"/>
            </w:r>
          </w:hyperlink>
        </w:p>
        <w:p w14:paraId="359D3AA9" w14:textId="33D6A657" w:rsidR="00D9401D" w:rsidRDefault="00D9401D">
          <w:pPr>
            <w:pStyle w:val="TOC2"/>
            <w:rPr>
              <w:rFonts w:asciiTheme="minorHAnsi" w:eastAsiaTheme="minorEastAsia" w:hAnsiTheme="minorHAnsi" w:cstheme="minorBidi"/>
              <w:noProof/>
              <w:color w:val="auto"/>
              <w:kern w:val="2"/>
              <w:sz w:val="24"/>
              <w:szCs w:val="24"/>
              <w:lang w:bidi="ar-SA"/>
              <w14:ligatures w14:val="standardContextual"/>
            </w:rPr>
          </w:pPr>
          <w:hyperlink w:anchor="_Toc178634799" w:history="1">
            <w:r w:rsidRPr="009C5101">
              <w:rPr>
                <w:rStyle w:val="Hyperlink"/>
                <w:rFonts w:eastAsia="Times New Roman"/>
                <w:noProof/>
              </w:rPr>
              <w:t>4.2. Objects / units classified</w:t>
            </w:r>
            <w:r>
              <w:rPr>
                <w:rStyle w:val="Hyperlink"/>
                <w:rFonts w:eastAsia="Times New Roman" w:hint="cs"/>
                <w:noProof/>
                <w:rtl/>
              </w:rPr>
              <w:t>.............................................</w:t>
            </w:r>
            <w:r>
              <w:rPr>
                <w:noProof/>
                <w:webHidden/>
              </w:rPr>
              <w:tab/>
            </w:r>
            <w:r>
              <w:rPr>
                <w:noProof/>
                <w:webHidden/>
              </w:rPr>
              <w:fldChar w:fldCharType="begin"/>
            </w:r>
            <w:r>
              <w:rPr>
                <w:noProof/>
                <w:webHidden/>
              </w:rPr>
              <w:instrText xml:space="preserve"> PAGEREF _Toc178634799 \h </w:instrText>
            </w:r>
            <w:r>
              <w:rPr>
                <w:noProof/>
                <w:webHidden/>
              </w:rPr>
            </w:r>
            <w:r>
              <w:rPr>
                <w:noProof/>
                <w:webHidden/>
              </w:rPr>
              <w:fldChar w:fldCharType="separate"/>
            </w:r>
            <w:r w:rsidR="005B4924">
              <w:rPr>
                <w:noProof/>
                <w:webHidden/>
              </w:rPr>
              <w:t>44</w:t>
            </w:r>
            <w:r>
              <w:rPr>
                <w:noProof/>
                <w:webHidden/>
              </w:rPr>
              <w:fldChar w:fldCharType="end"/>
            </w:r>
          </w:hyperlink>
        </w:p>
        <w:p w14:paraId="6BE03ABC" w14:textId="76AED62E" w:rsidR="00D9401D" w:rsidRDefault="00D9401D">
          <w:pPr>
            <w:pStyle w:val="TOC2"/>
            <w:rPr>
              <w:rFonts w:asciiTheme="minorHAnsi" w:eastAsiaTheme="minorEastAsia" w:hAnsiTheme="minorHAnsi" w:cstheme="minorBidi"/>
              <w:noProof/>
              <w:color w:val="auto"/>
              <w:kern w:val="2"/>
              <w:sz w:val="24"/>
              <w:szCs w:val="24"/>
              <w:lang w:bidi="ar-SA"/>
              <w14:ligatures w14:val="standardContextual"/>
            </w:rPr>
          </w:pPr>
          <w:hyperlink w:anchor="_Toc178634800" w:history="1">
            <w:r w:rsidRPr="009C5101">
              <w:rPr>
                <w:rStyle w:val="Hyperlink"/>
                <w:rFonts w:eastAsia="Times New Roman"/>
                <w:noProof/>
              </w:rPr>
              <w:t>4.3. Classification Criteria</w:t>
            </w:r>
            <w:r>
              <w:rPr>
                <w:rStyle w:val="Hyperlink"/>
                <w:rFonts w:eastAsia="Times New Roman" w:hint="cs"/>
                <w:noProof/>
                <w:rtl/>
              </w:rPr>
              <w:t>...................................................</w:t>
            </w:r>
            <w:r>
              <w:rPr>
                <w:noProof/>
                <w:webHidden/>
              </w:rPr>
              <w:tab/>
            </w:r>
            <w:r>
              <w:rPr>
                <w:noProof/>
                <w:webHidden/>
              </w:rPr>
              <w:fldChar w:fldCharType="begin"/>
            </w:r>
            <w:r>
              <w:rPr>
                <w:noProof/>
                <w:webHidden/>
              </w:rPr>
              <w:instrText xml:space="preserve"> PAGEREF _Toc178634800 \h </w:instrText>
            </w:r>
            <w:r>
              <w:rPr>
                <w:noProof/>
                <w:webHidden/>
              </w:rPr>
            </w:r>
            <w:r>
              <w:rPr>
                <w:noProof/>
                <w:webHidden/>
              </w:rPr>
              <w:fldChar w:fldCharType="separate"/>
            </w:r>
            <w:r w:rsidR="005B4924">
              <w:rPr>
                <w:noProof/>
                <w:webHidden/>
              </w:rPr>
              <w:t>44</w:t>
            </w:r>
            <w:r>
              <w:rPr>
                <w:noProof/>
                <w:webHidden/>
              </w:rPr>
              <w:fldChar w:fldCharType="end"/>
            </w:r>
          </w:hyperlink>
        </w:p>
        <w:p w14:paraId="143A3A3B" w14:textId="106F7EB8" w:rsidR="00D9401D" w:rsidRDefault="00D9401D">
          <w:pPr>
            <w:pStyle w:val="TOC1"/>
            <w:rPr>
              <w:rFonts w:asciiTheme="minorHAnsi" w:eastAsiaTheme="minorEastAsia" w:hAnsiTheme="minorHAnsi" w:cstheme="minorBidi"/>
              <w:color w:val="auto"/>
              <w:kern w:val="2"/>
              <w:sz w:val="24"/>
              <w:szCs w:val="24"/>
              <w:lang w:bidi="ar-SA"/>
              <w14:ligatures w14:val="standardContextual"/>
            </w:rPr>
          </w:pPr>
          <w:hyperlink w:anchor="_Toc178634801" w:history="1">
            <w:r w:rsidRPr="009C5101">
              <w:rPr>
                <w:rStyle w:val="Hyperlink"/>
              </w:rPr>
              <w:t>5. Coding</w:t>
            </w:r>
            <w:r>
              <w:rPr>
                <w:rStyle w:val="Hyperlink"/>
                <w:rFonts w:hint="cs"/>
                <w:rtl/>
              </w:rPr>
              <w:t>........................</w:t>
            </w:r>
            <w:r>
              <w:rPr>
                <w:webHidden/>
              </w:rPr>
              <w:tab/>
            </w:r>
            <w:r>
              <w:rPr>
                <w:webHidden/>
              </w:rPr>
              <w:fldChar w:fldCharType="begin"/>
            </w:r>
            <w:r>
              <w:rPr>
                <w:webHidden/>
              </w:rPr>
              <w:instrText xml:space="preserve"> PAGEREF _Toc178634801 \h </w:instrText>
            </w:r>
            <w:r>
              <w:rPr>
                <w:webHidden/>
              </w:rPr>
            </w:r>
            <w:r>
              <w:rPr>
                <w:webHidden/>
              </w:rPr>
              <w:fldChar w:fldCharType="separate"/>
            </w:r>
            <w:r w:rsidR="005B4924">
              <w:rPr>
                <w:webHidden/>
              </w:rPr>
              <w:t>45</w:t>
            </w:r>
            <w:r>
              <w:rPr>
                <w:webHidden/>
              </w:rPr>
              <w:fldChar w:fldCharType="end"/>
            </w:r>
          </w:hyperlink>
        </w:p>
        <w:p w14:paraId="18D8ADB2" w14:textId="67DE7D0D" w:rsidR="00D9401D" w:rsidRDefault="00D9401D">
          <w:pPr>
            <w:pStyle w:val="TOC2"/>
            <w:rPr>
              <w:rFonts w:asciiTheme="minorHAnsi" w:eastAsiaTheme="minorEastAsia" w:hAnsiTheme="minorHAnsi" w:cstheme="minorBidi"/>
              <w:noProof/>
              <w:color w:val="auto"/>
              <w:kern w:val="2"/>
              <w:sz w:val="24"/>
              <w:szCs w:val="24"/>
              <w:lang w:bidi="ar-SA"/>
              <w14:ligatures w14:val="standardContextual"/>
            </w:rPr>
          </w:pPr>
          <w:hyperlink w:anchor="_Toc178634802" w:history="1">
            <w:r w:rsidRPr="009C5101">
              <w:rPr>
                <w:rStyle w:val="Hyperlink"/>
                <w:noProof/>
              </w:rPr>
              <w:t>5.1.</w:t>
            </w:r>
            <w:r>
              <w:rPr>
                <w:rFonts w:asciiTheme="minorHAnsi" w:eastAsiaTheme="minorEastAsia" w:hAnsiTheme="minorHAnsi" w:cstheme="minorBidi"/>
                <w:noProof/>
                <w:color w:val="auto"/>
                <w:kern w:val="2"/>
                <w:sz w:val="24"/>
                <w:szCs w:val="24"/>
                <w:lang w:bidi="ar-SA"/>
                <w14:ligatures w14:val="standardContextual"/>
              </w:rPr>
              <w:tab/>
            </w:r>
            <w:r w:rsidRPr="009C5101">
              <w:rPr>
                <w:rStyle w:val="Hyperlink"/>
                <w:noProof/>
              </w:rPr>
              <w:t>Information required for Coding</w:t>
            </w:r>
            <w:r>
              <w:rPr>
                <w:rStyle w:val="Hyperlink"/>
                <w:rFonts w:hint="cs"/>
                <w:noProof/>
                <w:rtl/>
              </w:rPr>
              <w:t>...........................</w:t>
            </w:r>
            <w:r>
              <w:rPr>
                <w:noProof/>
                <w:webHidden/>
              </w:rPr>
              <w:tab/>
            </w:r>
            <w:r>
              <w:rPr>
                <w:noProof/>
                <w:webHidden/>
              </w:rPr>
              <w:fldChar w:fldCharType="begin"/>
            </w:r>
            <w:r>
              <w:rPr>
                <w:noProof/>
                <w:webHidden/>
              </w:rPr>
              <w:instrText xml:space="preserve"> PAGEREF _Toc178634802 \h </w:instrText>
            </w:r>
            <w:r>
              <w:rPr>
                <w:noProof/>
                <w:webHidden/>
              </w:rPr>
            </w:r>
            <w:r>
              <w:rPr>
                <w:noProof/>
                <w:webHidden/>
              </w:rPr>
              <w:fldChar w:fldCharType="separate"/>
            </w:r>
            <w:r w:rsidR="005B4924">
              <w:rPr>
                <w:noProof/>
                <w:webHidden/>
              </w:rPr>
              <w:t>46</w:t>
            </w:r>
            <w:r>
              <w:rPr>
                <w:noProof/>
                <w:webHidden/>
              </w:rPr>
              <w:fldChar w:fldCharType="end"/>
            </w:r>
          </w:hyperlink>
        </w:p>
        <w:p w14:paraId="4B8C4B59" w14:textId="18D5A3E0" w:rsidR="00D9401D" w:rsidRDefault="00D9401D">
          <w:pPr>
            <w:pStyle w:val="TOC2"/>
            <w:rPr>
              <w:rFonts w:asciiTheme="minorHAnsi" w:eastAsiaTheme="minorEastAsia" w:hAnsiTheme="minorHAnsi" w:cstheme="minorBidi"/>
              <w:noProof/>
              <w:color w:val="auto"/>
              <w:kern w:val="2"/>
              <w:sz w:val="24"/>
              <w:szCs w:val="24"/>
              <w:lang w:bidi="ar-SA"/>
              <w14:ligatures w14:val="standardContextual"/>
            </w:rPr>
          </w:pPr>
          <w:hyperlink w:anchor="_Toc178634803" w:history="1">
            <w:r w:rsidRPr="009C5101">
              <w:rPr>
                <w:rStyle w:val="Hyperlink"/>
                <w:rFonts w:eastAsia="Times New Roman"/>
                <w:noProof/>
              </w:rPr>
              <w:t>5.2.</w:t>
            </w:r>
            <w:r>
              <w:rPr>
                <w:rFonts w:asciiTheme="minorHAnsi" w:eastAsiaTheme="minorEastAsia" w:hAnsiTheme="minorHAnsi" w:cstheme="minorBidi"/>
                <w:noProof/>
                <w:color w:val="auto"/>
                <w:kern w:val="2"/>
                <w:sz w:val="24"/>
                <w:szCs w:val="24"/>
                <w:lang w:bidi="ar-SA"/>
                <w14:ligatures w14:val="standardContextual"/>
              </w:rPr>
              <w:tab/>
            </w:r>
            <w:r w:rsidRPr="009C5101">
              <w:rPr>
                <w:rStyle w:val="Hyperlink"/>
                <w:rFonts w:eastAsia="Times New Roman"/>
                <w:noProof/>
              </w:rPr>
              <w:t>How to use the Classification in Coding</w:t>
            </w:r>
            <w:r>
              <w:rPr>
                <w:rStyle w:val="Hyperlink"/>
                <w:rFonts w:eastAsia="Times New Roman" w:hint="cs"/>
                <w:noProof/>
                <w:rtl/>
              </w:rPr>
              <w:t>.............</w:t>
            </w:r>
            <w:r>
              <w:rPr>
                <w:noProof/>
                <w:webHidden/>
              </w:rPr>
              <w:tab/>
            </w:r>
            <w:r>
              <w:rPr>
                <w:noProof/>
                <w:webHidden/>
              </w:rPr>
              <w:fldChar w:fldCharType="begin"/>
            </w:r>
            <w:r>
              <w:rPr>
                <w:noProof/>
                <w:webHidden/>
              </w:rPr>
              <w:instrText xml:space="preserve"> PAGEREF _Toc178634803 \h </w:instrText>
            </w:r>
            <w:r>
              <w:rPr>
                <w:noProof/>
                <w:webHidden/>
              </w:rPr>
            </w:r>
            <w:r>
              <w:rPr>
                <w:noProof/>
                <w:webHidden/>
              </w:rPr>
              <w:fldChar w:fldCharType="separate"/>
            </w:r>
            <w:r w:rsidR="005B4924">
              <w:rPr>
                <w:noProof/>
                <w:webHidden/>
              </w:rPr>
              <w:t>47</w:t>
            </w:r>
            <w:r>
              <w:rPr>
                <w:noProof/>
                <w:webHidden/>
              </w:rPr>
              <w:fldChar w:fldCharType="end"/>
            </w:r>
          </w:hyperlink>
        </w:p>
        <w:p w14:paraId="60336C52" w14:textId="30980728" w:rsidR="00D9401D" w:rsidRDefault="00D9401D">
          <w:pPr>
            <w:pStyle w:val="TOC2"/>
            <w:rPr>
              <w:rFonts w:asciiTheme="minorHAnsi" w:eastAsiaTheme="minorEastAsia" w:hAnsiTheme="minorHAnsi" w:cstheme="minorBidi"/>
              <w:noProof/>
              <w:color w:val="auto"/>
              <w:kern w:val="2"/>
              <w:sz w:val="24"/>
              <w:szCs w:val="24"/>
              <w:lang w:bidi="ar-SA"/>
              <w14:ligatures w14:val="standardContextual"/>
            </w:rPr>
          </w:pPr>
          <w:hyperlink w:anchor="_Toc178634804" w:history="1">
            <w:r w:rsidRPr="009C5101">
              <w:rPr>
                <w:rStyle w:val="Hyperlink"/>
                <w:noProof/>
              </w:rPr>
              <w:t>5.3.</w:t>
            </w:r>
            <w:r>
              <w:rPr>
                <w:rFonts w:asciiTheme="minorHAnsi" w:eastAsiaTheme="minorEastAsia" w:hAnsiTheme="minorHAnsi" w:cstheme="minorBidi"/>
                <w:noProof/>
                <w:color w:val="auto"/>
                <w:kern w:val="2"/>
                <w:sz w:val="24"/>
                <w:szCs w:val="24"/>
                <w:lang w:bidi="ar-SA"/>
                <w14:ligatures w14:val="standardContextual"/>
              </w:rPr>
              <w:tab/>
            </w:r>
            <w:r w:rsidRPr="009C5101">
              <w:rPr>
                <w:rStyle w:val="Hyperlink"/>
                <w:noProof/>
              </w:rPr>
              <w:t>Classification rules</w:t>
            </w:r>
            <w:r>
              <w:rPr>
                <w:rStyle w:val="Hyperlink"/>
                <w:rFonts w:hint="cs"/>
                <w:noProof/>
                <w:rtl/>
              </w:rPr>
              <w:t>...........................................................</w:t>
            </w:r>
            <w:r>
              <w:rPr>
                <w:noProof/>
                <w:webHidden/>
              </w:rPr>
              <w:tab/>
            </w:r>
            <w:r>
              <w:rPr>
                <w:noProof/>
                <w:webHidden/>
              </w:rPr>
              <w:fldChar w:fldCharType="begin"/>
            </w:r>
            <w:r>
              <w:rPr>
                <w:noProof/>
                <w:webHidden/>
              </w:rPr>
              <w:instrText xml:space="preserve"> PAGEREF _Toc178634804 \h </w:instrText>
            </w:r>
            <w:r>
              <w:rPr>
                <w:noProof/>
                <w:webHidden/>
              </w:rPr>
            </w:r>
            <w:r>
              <w:rPr>
                <w:noProof/>
                <w:webHidden/>
              </w:rPr>
              <w:fldChar w:fldCharType="separate"/>
            </w:r>
            <w:r w:rsidR="005B4924">
              <w:rPr>
                <w:noProof/>
                <w:webHidden/>
              </w:rPr>
              <w:t>48</w:t>
            </w:r>
            <w:r>
              <w:rPr>
                <w:noProof/>
                <w:webHidden/>
              </w:rPr>
              <w:fldChar w:fldCharType="end"/>
            </w:r>
          </w:hyperlink>
        </w:p>
        <w:p w14:paraId="402E0C23" w14:textId="2FCF8192" w:rsidR="00A72BE7" w:rsidRPr="006A391E" w:rsidRDefault="00A72BE7" w:rsidP="00C96504">
          <w:pPr>
            <w:pStyle w:val="TOC1"/>
            <w:rPr>
              <w:sz w:val="36"/>
              <w:szCs w:val="36"/>
            </w:rPr>
          </w:pPr>
          <w:r w:rsidRPr="006A391E">
            <w:rPr>
              <w:rStyle w:val="Hyperlink"/>
              <w:rFonts w:eastAsiaTheme="minorHAnsi"/>
              <w:color w:val="464298" w:themeColor="text1"/>
              <w:sz w:val="22"/>
              <w:szCs w:val="22"/>
            </w:rPr>
            <w:fldChar w:fldCharType="end"/>
          </w:r>
        </w:p>
      </w:sdtContent>
    </w:sdt>
    <w:bookmarkEnd w:id="2"/>
    <w:bookmarkEnd w:id="1"/>
    <w:p w14:paraId="2F2F61FB" w14:textId="77777777" w:rsidR="00FB4F76" w:rsidRPr="00BC3BE4" w:rsidRDefault="00FB4F76" w:rsidP="00A72BE7">
      <w:pPr>
        <w:tabs>
          <w:tab w:val="left" w:pos="8633"/>
        </w:tabs>
        <w:rPr>
          <w:rFonts w:ascii="Sakkal Majalla" w:hAnsi="Sakkal Majalla" w:cs="Sakkal Majalla"/>
          <w:sz w:val="28"/>
          <w:szCs w:val="28"/>
        </w:rPr>
      </w:pPr>
    </w:p>
    <w:p w14:paraId="14DF8D6D" w14:textId="77777777" w:rsidR="000B6FB8" w:rsidRDefault="000B6FB8">
      <w:pPr>
        <w:spacing w:after="0"/>
        <w:rPr>
          <w:rFonts w:ascii="Sakkal Majalla" w:hAnsi="Sakkal Majalla" w:cs="Sakkal Majalla"/>
          <w:b/>
          <w:color w:val="2A7D80" w:themeColor="accent5" w:themeShade="BF"/>
          <w:sz w:val="32"/>
          <w:szCs w:val="32"/>
        </w:rPr>
      </w:pPr>
      <w:r>
        <w:rPr>
          <w:rFonts w:ascii="Sakkal Majalla" w:hAnsi="Sakkal Majalla" w:cs="Sakkal Majalla"/>
          <w:b/>
          <w:color w:val="2A7D80" w:themeColor="accent5" w:themeShade="BF"/>
          <w:sz w:val="32"/>
          <w:szCs w:val="32"/>
        </w:rPr>
        <w:br w:type="page"/>
      </w:r>
    </w:p>
    <w:p w14:paraId="3E8A5443" w14:textId="38157AFC" w:rsidR="00ED0D69" w:rsidRPr="00D83D8A" w:rsidRDefault="00D83D8A" w:rsidP="006308A1">
      <w:pPr>
        <w:pStyle w:val="ListParagraph"/>
        <w:numPr>
          <w:ilvl w:val="0"/>
          <w:numId w:val="3"/>
        </w:numPr>
        <w:outlineLvl w:val="0"/>
        <w:rPr>
          <w:rFonts w:ascii="Neo Sans Arabic" w:hAnsi="Neo Sans Arabic" w:cs="Neo Sans Arabic"/>
          <w:color w:val="0E4999" w:themeColor="accent6"/>
          <w:sz w:val="36"/>
          <w:szCs w:val="36"/>
          <w:lang w:bidi="ar-SA"/>
        </w:rPr>
      </w:pPr>
      <w:bookmarkStart w:id="3" w:name="_Toc178634788"/>
      <w:r w:rsidRPr="00D83D8A">
        <w:rPr>
          <w:rFonts w:ascii="Neo Sans Arabic" w:hAnsi="Neo Sans Arabic" w:cs="Neo Sans Arabic"/>
          <w:color w:val="0E4999" w:themeColor="accent6"/>
          <w:sz w:val="36"/>
          <w:szCs w:val="36"/>
          <w:lang w:bidi="ar-SA"/>
        </w:rPr>
        <w:lastRenderedPageBreak/>
        <w:t>Overview of Saudi Unified Classification of Occupation</w:t>
      </w:r>
      <w:bookmarkEnd w:id="3"/>
    </w:p>
    <w:p w14:paraId="3FE2129D" w14:textId="1EDE5EC6" w:rsidR="00ED0D69" w:rsidRPr="00D83D8A" w:rsidRDefault="00ED0D69" w:rsidP="00D83D8A">
      <w:pPr>
        <w:ind w:left="360"/>
        <w:rPr>
          <w:rFonts w:ascii="Sakkal Majalla" w:hAnsi="Sakkal Majalla" w:cs="Sakkal Majalla"/>
          <w:color w:val="auto"/>
          <w:sz w:val="28"/>
          <w:szCs w:val="28"/>
          <w:lang w:bidi="ar-SA"/>
        </w:rPr>
      </w:pPr>
    </w:p>
    <w:p w14:paraId="5C070DA4" w14:textId="18BCB62B" w:rsidR="00740AAF" w:rsidRPr="00CC1C62" w:rsidRDefault="000F49FD" w:rsidP="006308A1">
      <w:pPr>
        <w:pStyle w:val="ListParagraph"/>
        <w:numPr>
          <w:ilvl w:val="0"/>
          <w:numId w:val="53"/>
        </w:numPr>
        <w:rPr>
          <w:sz w:val="24"/>
          <w:szCs w:val="24"/>
        </w:rPr>
      </w:pPr>
      <w:r w:rsidRPr="00CC1C62">
        <w:rPr>
          <w:sz w:val="24"/>
          <w:szCs w:val="24"/>
        </w:rPr>
        <w:t>The Authority is considered the entity responsible for statistics and is the sole official reference for conducting statistical work. It serves as the technical supervisor and regulator of such work. To achieve its objectives, it has several responsibilities, including (preparing national statistical manuals and classifications according to international standards, utilizing them, and working on updating and developing them whenever necessary).</w:t>
      </w:r>
    </w:p>
    <w:p w14:paraId="3411BD0F" w14:textId="77777777" w:rsidR="00DF6D26" w:rsidRPr="00CC1C62" w:rsidRDefault="00DF6D26" w:rsidP="00DF6D26">
      <w:pPr>
        <w:pStyle w:val="ListParagraph"/>
        <w:ind w:left="810"/>
        <w:rPr>
          <w:sz w:val="24"/>
          <w:szCs w:val="24"/>
        </w:rPr>
      </w:pPr>
    </w:p>
    <w:p w14:paraId="10767D53" w14:textId="721E94D6" w:rsidR="000F49FD" w:rsidRPr="00CC1C62" w:rsidRDefault="00DF6D26" w:rsidP="006308A1">
      <w:pPr>
        <w:pStyle w:val="ListParagraph"/>
        <w:numPr>
          <w:ilvl w:val="0"/>
          <w:numId w:val="53"/>
        </w:numPr>
        <w:rPr>
          <w:sz w:val="24"/>
          <w:szCs w:val="24"/>
        </w:rPr>
      </w:pPr>
      <w:r w:rsidRPr="00CC1C62">
        <w:rPr>
          <w:sz w:val="24"/>
          <w:szCs w:val="24"/>
        </w:rPr>
        <w:t>The Kingdom has witnessed several initiatives to develop professional and occupational classifications by various entities within the country, as well as specialized professional standards that directly impact the classification of professions and jobs across multiple government and private sectors. As a result, it has become important to unify all these initiatives and produce a comprehensive classification to be adopted by all government and private entities, serving as the primary reference for all related statistical processes.</w:t>
      </w:r>
    </w:p>
    <w:p w14:paraId="72450F22" w14:textId="77777777" w:rsidR="00DF6D26" w:rsidRPr="00CC1C62" w:rsidRDefault="00DF6D26" w:rsidP="00DF6D26">
      <w:pPr>
        <w:pStyle w:val="ListParagraph"/>
        <w:ind w:left="810"/>
        <w:rPr>
          <w:sz w:val="24"/>
          <w:szCs w:val="24"/>
        </w:rPr>
      </w:pPr>
    </w:p>
    <w:p w14:paraId="1C87F705" w14:textId="4C519EC7" w:rsidR="00740AAF" w:rsidRPr="00CC1C62" w:rsidRDefault="000F49FD" w:rsidP="006308A1">
      <w:pPr>
        <w:pStyle w:val="ListParagraph"/>
        <w:numPr>
          <w:ilvl w:val="0"/>
          <w:numId w:val="53"/>
        </w:numPr>
        <w:rPr>
          <w:sz w:val="24"/>
          <w:szCs w:val="24"/>
        </w:rPr>
      </w:pPr>
      <w:r w:rsidRPr="00CC1C62">
        <w:rPr>
          <w:sz w:val="24"/>
          <w:szCs w:val="24"/>
        </w:rPr>
        <w:t>The Saudi Unified Occupational Classification provides a system for classifying and organizing occupational information obtained through censuses, statistical surveys, and administrative records. This classification follows the International Standard Classification of Occupations (ISCO-08), endorsed by the International Labour Organization and the United Nations Statistical Commission, and is a revision of the previous international version (ISCO-88), upon which it is based.</w:t>
      </w:r>
    </w:p>
    <w:p w14:paraId="308C96F5" w14:textId="77777777" w:rsidR="00740AAF" w:rsidRPr="008F1864" w:rsidRDefault="00740AAF" w:rsidP="00740AAF">
      <w:pPr>
        <w:pStyle w:val="ListParagraph"/>
        <w:rPr>
          <w:rFonts w:ascii="Sakkal Majalla" w:hAnsi="Sakkal Majalla" w:cs="Sakkal Majalla"/>
          <w:color w:val="auto"/>
          <w:sz w:val="24"/>
          <w:szCs w:val="24"/>
          <w:lang w:bidi="ar-SA"/>
        </w:rPr>
      </w:pPr>
    </w:p>
    <w:p w14:paraId="2029D913" w14:textId="01EBC9B4" w:rsidR="00740AAF" w:rsidRPr="008F1864" w:rsidRDefault="00740AAF" w:rsidP="006308A1">
      <w:pPr>
        <w:pStyle w:val="ListParagraph"/>
        <w:numPr>
          <w:ilvl w:val="0"/>
          <w:numId w:val="4"/>
        </w:numPr>
        <w:rPr>
          <w:rFonts w:ascii="Sakkal Majalla" w:hAnsi="Sakkal Majalla" w:cs="Sakkal Majalla"/>
          <w:color w:val="auto"/>
          <w:sz w:val="24"/>
          <w:szCs w:val="24"/>
          <w:lang w:bidi="ar-SA"/>
        </w:rPr>
      </w:pPr>
      <w:r w:rsidRPr="008F1864">
        <w:rPr>
          <w:sz w:val="24"/>
          <w:szCs w:val="24"/>
        </w:rPr>
        <w:t xml:space="preserve">The Saudi Unified Classification of Occupations is a hierarchical classification consisting of five levels, allowing for the classification of all jobs worldwide into 433 international units. These units form the most detailed level of the classification structure and are grouped into 130 minor groups, 43 sub-major groups, and 10 major groups, based on their similarity in terms of occupational </w:t>
      </w:r>
      <w:r w:rsidRPr="008F1864">
        <w:rPr>
          <w:sz w:val="24"/>
          <w:szCs w:val="24"/>
        </w:rPr>
        <w:lastRenderedPageBreak/>
        <w:t>level and the specialization required for the jobs at the fifth level. This structure allows for the production of relatively detailed and internationally comparable data</w:t>
      </w:r>
      <w:r w:rsidR="000F49FD">
        <w:rPr>
          <w:rFonts w:hint="cs"/>
          <w:sz w:val="24"/>
          <w:szCs w:val="24"/>
          <w:rtl/>
        </w:rPr>
        <w:t>.</w:t>
      </w:r>
    </w:p>
    <w:p w14:paraId="7824EC01" w14:textId="77777777" w:rsidR="00740AAF" w:rsidRPr="008F1864" w:rsidRDefault="00740AAF" w:rsidP="00740AAF">
      <w:pPr>
        <w:pStyle w:val="ListParagraph"/>
        <w:rPr>
          <w:rFonts w:ascii="Sakkal Majalla" w:hAnsi="Sakkal Majalla" w:cs="Sakkal Majalla"/>
          <w:color w:val="auto"/>
          <w:sz w:val="24"/>
          <w:szCs w:val="24"/>
          <w:lang w:bidi="ar-SA"/>
        </w:rPr>
      </w:pPr>
    </w:p>
    <w:p w14:paraId="533CA0EF" w14:textId="77777777" w:rsidR="00B63ECF" w:rsidRPr="00CC1C62" w:rsidRDefault="00B63ECF" w:rsidP="006308A1">
      <w:pPr>
        <w:pStyle w:val="ListParagraph"/>
        <w:numPr>
          <w:ilvl w:val="0"/>
          <w:numId w:val="4"/>
        </w:numPr>
        <w:rPr>
          <w:rFonts w:ascii="Sakkal Majalla" w:hAnsi="Sakkal Majalla" w:cs="Sakkal Majalla"/>
          <w:color w:val="auto"/>
          <w:sz w:val="24"/>
          <w:szCs w:val="24"/>
          <w:lang w:bidi="ar-SA"/>
        </w:rPr>
      </w:pPr>
      <w:r w:rsidRPr="00CC1C62">
        <w:rPr>
          <w:sz w:val="24"/>
          <w:szCs w:val="24"/>
        </w:rPr>
        <w:t>The Saudi Unified Occupational Classification is used to collect and publish statistics from sources such as population censuses, labor force surveys, other household surveys, employer surveys, and other sources. It is also used by entities in their systems for purposes such as classifying workers, linking job seekers with job vacancies, educational planning, reporting industrial accidents, managing worker compensation, and regulating labor-related migration.</w:t>
      </w:r>
    </w:p>
    <w:p w14:paraId="57F6C39E" w14:textId="77777777" w:rsidR="00B63ECF" w:rsidRPr="00CC1C62" w:rsidRDefault="00B63ECF" w:rsidP="00B63ECF">
      <w:pPr>
        <w:pStyle w:val="ListParagraph"/>
        <w:rPr>
          <w:sz w:val="24"/>
          <w:szCs w:val="24"/>
        </w:rPr>
      </w:pPr>
    </w:p>
    <w:p w14:paraId="6909F263" w14:textId="56ADC7F2" w:rsidR="00740AAF" w:rsidRPr="00CC1C62" w:rsidRDefault="00740AAF" w:rsidP="006308A1">
      <w:pPr>
        <w:pStyle w:val="ListParagraph"/>
        <w:numPr>
          <w:ilvl w:val="0"/>
          <w:numId w:val="4"/>
        </w:numPr>
        <w:rPr>
          <w:rFonts w:ascii="Sakkal Majalla" w:hAnsi="Sakkal Majalla" w:cs="Sakkal Majalla"/>
          <w:color w:val="auto"/>
          <w:sz w:val="24"/>
          <w:szCs w:val="24"/>
          <w:lang w:bidi="ar-SA"/>
        </w:rPr>
      </w:pPr>
      <w:r w:rsidRPr="00CC1C62">
        <w:rPr>
          <w:sz w:val="24"/>
          <w:szCs w:val="24"/>
        </w:rPr>
        <w:t xml:space="preserve">The General Authority for Statistics was tasked with preparing a manual for classifying all occupations in the Kingdom of Saudi Arabia, covering all economic activities in both the public and private sectors. This ensures the existence of a unified and consistent classification reference, both locally and internationally, which is continually used by all entities concerned with occupational classifications in Saudi Arabia. This task is based on the Council of Ministers' decision No. (540) dated 16/9/1440 H, </w:t>
      </w:r>
      <w:r w:rsidR="00094D05" w:rsidRPr="00CC1C62">
        <w:rPr>
          <w:sz w:val="24"/>
          <w:szCs w:val="24"/>
        </w:rPr>
        <w:t xml:space="preserve">The second </w:t>
      </w:r>
      <w:proofErr w:type="gramStart"/>
      <w:r w:rsidR="00094D05" w:rsidRPr="00CC1C62">
        <w:rPr>
          <w:sz w:val="24"/>
          <w:szCs w:val="24"/>
        </w:rPr>
        <w:t>clause ,</w:t>
      </w:r>
      <w:proofErr w:type="gramEnd"/>
      <w:r w:rsidR="00094D05" w:rsidRPr="00CC1C62">
        <w:rPr>
          <w:sz w:val="24"/>
          <w:szCs w:val="24"/>
        </w:rPr>
        <w:t xml:space="preserve"> which includes:</w:t>
      </w:r>
    </w:p>
    <w:p w14:paraId="266A8993" w14:textId="77777777" w:rsidR="00740AAF" w:rsidRPr="008F1864" w:rsidRDefault="00740AAF" w:rsidP="00740AAF">
      <w:pPr>
        <w:pStyle w:val="ListParagraph"/>
        <w:rPr>
          <w:rFonts w:ascii="Sakkal Majalla" w:hAnsi="Sakkal Majalla" w:cs="Sakkal Majalla"/>
          <w:color w:val="auto"/>
          <w:sz w:val="24"/>
          <w:szCs w:val="24"/>
          <w:rtl/>
          <w:lang w:bidi="ar-SA"/>
        </w:rPr>
      </w:pPr>
    </w:p>
    <w:p w14:paraId="7B8B7740" w14:textId="77777777" w:rsidR="00740AAF" w:rsidRDefault="00740AAF" w:rsidP="006308A1">
      <w:pPr>
        <w:numPr>
          <w:ilvl w:val="0"/>
          <w:numId w:val="5"/>
        </w:numPr>
        <w:spacing w:before="100" w:beforeAutospacing="1" w:after="100" w:afterAutospacing="1"/>
        <w:rPr>
          <w:sz w:val="24"/>
          <w:szCs w:val="24"/>
        </w:rPr>
      </w:pPr>
      <w:r w:rsidRPr="008F1864">
        <w:rPr>
          <w:sz w:val="24"/>
          <w:szCs w:val="24"/>
        </w:rPr>
        <w:t>A technical team is to be formed within the General Authority for Statistics, with participation from representatives of the Authority, the Ministry of Civil Service, the Ministry of Labor and Social Development, the Secretariat of the Military Service Council, the National Information Center, and the Human Resources Development Fund. The team is also authorized to invite any other entity deemed important to participate in any matters under discussion or study.</w:t>
      </w:r>
    </w:p>
    <w:p w14:paraId="1CC8C22A" w14:textId="77777777" w:rsidR="005B4924" w:rsidRPr="008F1864" w:rsidRDefault="005B4924" w:rsidP="005B4924">
      <w:pPr>
        <w:spacing w:before="100" w:beforeAutospacing="1" w:after="100" w:afterAutospacing="1"/>
        <w:rPr>
          <w:sz w:val="24"/>
          <w:szCs w:val="24"/>
        </w:rPr>
      </w:pPr>
    </w:p>
    <w:p w14:paraId="0B3132F3" w14:textId="77777777" w:rsidR="00740AAF" w:rsidRPr="008F1864" w:rsidRDefault="00740AAF" w:rsidP="006308A1">
      <w:pPr>
        <w:numPr>
          <w:ilvl w:val="0"/>
          <w:numId w:val="6"/>
        </w:numPr>
        <w:spacing w:before="100" w:beforeAutospacing="1" w:after="100" w:afterAutospacing="1"/>
        <w:rPr>
          <w:sz w:val="24"/>
          <w:szCs w:val="24"/>
        </w:rPr>
      </w:pPr>
      <w:r w:rsidRPr="008F1864">
        <w:rPr>
          <w:sz w:val="24"/>
          <w:szCs w:val="24"/>
        </w:rPr>
        <w:lastRenderedPageBreak/>
        <w:t xml:space="preserve">The technical team shall work on preparing a Saudi Unified Classification of Occupations, </w:t>
      </w:r>
      <w:proofErr w:type="gramStart"/>
      <w:r w:rsidRPr="008F1864">
        <w:rPr>
          <w:sz w:val="24"/>
          <w:szCs w:val="24"/>
        </w:rPr>
        <w:t>taking into account</w:t>
      </w:r>
      <w:proofErr w:type="gramEnd"/>
      <w:r w:rsidRPr="008F1864">
        <w:rPr>
          <w:sz w:val="24"/>
          <w:szCs w:val="24"/>
        </w:rPr>
        <w:t xml:space="preserve"> the following:</w:t>
      </w:r>
    </w:p>
    <w:p w14:paraId="797C5BE8" w14:textId="77777777" w:rsidR="00740AAF" w:rsidRPr="008F1864" w:rsidRDefault="00740AAF" w:rsidP="006308A1">
      <w:pPr>
        <w:numPr>
          <w:ilvl w:val="0"/>
          <w:numId w:val="7"/>
        </w:numPr>
        <w:spacing w:before="100" w:beforeAutospacing="1" w:after="100" w:afterAutospacing="1"/>
        <w:rPr>
          <w:sz w:val="24"/>
          <w:szCs w:val="24"/>
        </w:rPr>
      </w:pPr>
      <w:r w:rsidRPr="008F1864">
        <w:rPr>
          <w:sz w:val="24"/>
          <w:szCs w:val="24"/>
        </w:rPr>
        <w:t>It must be aligned with the 2008 International Standard Classification of Occupations (ISCO-08) and its subsequent updates.</w:t>
      </w:r>
    </w:p>
    <w:p w14:paraId="32DEC5FF" w14:textId="77777777" w:rsidR="00740AAF" w:rsidRPr="008F1864" w:rsidRDefault="00740AAF" w:rsidP="006308A1">
      <w:pPr>
        <w:numPr>
          <w:ilvl w:val="0"/>
          <w:numId w:val="7"/>
        </w:numPr>
        <w:spacing w:before="100" w:beforeAutospacing="1" w:after="100" w:afterAutospacing="1"/>
        <w:rPr>
          <w:sz w:val="24"/>
          <w:szCs w:val="24"/>
        </w:rPr>
      </w:pPr>
      <w:r w:rsidRPr="008F1864">
        <w:rPr>
          <w:sz w:val="24"/>
          <w:szCs w:val="24"/>
        </w:rPr>
        <w:t>It should include occupational descriptions derived from the Arab Standard Classification of Occupations and the descriptions used by relevant entities.</w:t>
      </w:r>
    </w:p>
    <w:p w14:paraId="275EA513" w14:textId="77777777" w:rsidR="00740AAF" w:rsidRPr="008F1864" w:rsidRDefault="00740AAF" w:rsidP="006308A1">
      <w:pPr>
        <w:numPr>
          <w:ilvl w:val="0"/>
          <w:numId w:val="7"/>
        </w:numPr>
        <w:spacing w:before="100" w:beforeAutospacing="1" w:after="100" w:afterAutospacing="1"/>
        <w:rPr>
          <w:sz w:val="24"/>
          <w:szCs w:val="24"/>
        </w:rPr>
      </w:pPr>
      <w:r w:rsidRPr="008F1864">
        <w:rPr>
          <w:sz w:val="24"/>
          <w:szCs w:val="24"/>
        </w:rPr>
        <w:t>The technical team must complete the classification preparation within a period not exceeding six months from the date of the decision's issuance and submit the outcomes for the necessary regulatory procedures to be completed.</w:t>
      </w:r>
    </w:p>
    <w:p w14:paraId="680E6B50" w14:textId="77777777" w:rsidR="00740AAF" w:rsidRDefault="00740AAF" w:rsidP="00740AAF">
      <w:pPr>
        <w:pStyle w:val="NormalWeb"/>
        <w:rPr>
          <w:rFonts w:ascii="Frutiger LT Arabic 55 Roman" w:eastAsia="Frutiger LT Arabic 55 Roman" w:hAnsi="Frutiger LT Arabic 55 Roman" w:cs="Frutiger LT Arabic 55 Roman"/>
          <w:color w:val="000000"/>
          <w:rtl/>
          <w:lang w:bidi="ar-YE"/>
        </w:rPr>
      </w:pPr>
      <w:r w:rsidRPr="008F1864">
        <w:rPr>
          <w:rFonts w:ascii="Frutiger LT Arabic 55 Roman" w:eastAsia="Frutiger LT Arabic 55 Roman" w:hAnsi="Frutiger LT Arabic 55 Roman" w:cs="Frutiger LT Arabic 55 Roman"/>
          <w:color w:val="000000"/>
          <w:lang w:bidi="ar-YE"/>
        </w:rPr>
        <w:t>Accordingly, a technical team was formed within the General Authority for Statistics, chaired by the Authority and comprising members from various government entities, in collaboration with a specialized consultancy firm. The team's objective was to review the Saudi Unified Classification of Occupations, issued by the Council of Ministers' decision No. (540) dated 16/9/1440 H, ensuring its alignment with the strategic directions and developments in the Kingdom of Saudi Arabia. These developments necessitated a number of adjustments in certain classification aspects, while taking into account the latest global advancements and best practices in the field of occupational classification.</w:t>
      </w:r>
    </w:p>
    <w:p w14:paraId="196F7898" w14:textId="69C4E9C7" w:rsidR="00740AAF" w:rsidRPr="005B4924" w:rsidRDefault="00DF6D26" w:rsidP="006308A1">
      <w:pPr>
        <w:pStyle w:val="ListParagraph"/>
        <w:numPr>
          <w:ilvl w:val="0"/>
          <w:numId w:val="54"/>
        </w:numPr>
        <w:spacing w:before="100" w:beforeAutospacing="1" w:after="100" w:afterAutospacing="1"/>
      </w:pPr>
      <w:r w:rsidRPr="005B4924">
        <w:rPr>
          <w:sz w:val="24"/>
          <w:szCs w:val="24"/>
        </w:rPr>
        <w:t>This classification was approved by Cabinet Resolution No. (660) dated 24/10/1441H, which states in Clause (First: Approval of the Saudi Unified Occupational Classification in the accompanying form) and Clause Second: All ministries and government agencies must implement the classification — referred to in Clause (First) of this resolution — within their internal systems within twelve months from the date of this resolution, followed by a series of procedures to regulate the classification.</w:t>
      </w:r>
    </w:p>
    <w:p w14:paraId="52A32A33" w14:textId="77777777" w:rsidR="005B4924" w:rsidRDefault="005B4924" w:rsidP="005B4924">
      <w:pPr>
        <w:spacing w:before="100" w:beforeAutospacing="1" w:after="100" w:afterAutospacing="1"/>
        <w:rPr>
          <w:rtl/>
        </w:rPr>
      </w:pPr>
    </w:p>
    <w:p w14:paraId="39115678" w14:textId="77777777" w:rsidR="005B4924" w:rsidRPr="005B4924" w:rsidRDefault="005B4924" w:rsidP="005B4924">
      <w:pPr>
        <w:spacing w:before="100" w:beforeAutospacing="1" w:after="100" w:afterAutospacing="1"/>
      </w:pPr>
    </w:p>
    <w:p w14:paraId="00ED3082" w14:textId="3305A1AB" w:rsidR="00740AAF" w:rsidRPr="00C40FD2" w:rsidRDefault="00740AAF" w:rsidP="006308A1">
      <w:pPr>
        <w:pStyle w:val="ListParagraph"/>
        <w:numPr>
          <w:ilvl w:val="1"/>
          <w:numId w:val="3"/>
        </w:numPr>
        <w:outlineLvl w:val="1"/>
        <w:rPr>
          <w:rFonts w:ascii="Neo Sans Arabic" w:hAnsi="Neo Sans Arabic" w:cs="Neo Sans Arabic"/>
          <w:color w:val="00B0F0"/>
          <w:sz w:val="28"/>
          <w:szCs w:val="28"/>
          <w:lang w:bidi="ar-SA"/>
        </w:rPr>
      </w:pPr>
      <w:bookmarkStart w:id="4" w:name="_Toc178634789"/>
      <w:r w:rsidRPr="00C40FD2">
        <w:rPr>
          <w:rFonts w:ascii="Neo Sans Arabic" w:hAnsi="Neo Sans Arabic" w:cs="Neo Sans Arabic"/>
          <w:color w:val="00B0F0"/>
          <w:sz w:val="28"/>
          <w:szCs w:val="28"/>
          <w:lang w:bidi="ar-SA"/>
        </w:rPr>
        <w:lastRenderedPageBreak/>
        <w:t>General objectives of reviewing the Unified Saudi Occupational Classification</w:t>
      </w:r>
      <w:bookmarkEnd w:id="4"/>
    </w:p>
    <w:p w14:paraId="0F30BB07" w14:textId="77777777" w:rsidR="00C40FD2" w:rsidRPr="008F1864" w:rsidRDefault="00C40FD2" w:rsidP="00C40FD2">
      <w:pPr>
        <w:pBdr>
          <w:right w:val="single" w:sz="8" w:space="4" w:color="FFFFFF"/>
        </w:pBdr>
        <w:spacing w:line="360" w:lineRule="exact"/>
        <w:rPr>
          <w:rFonts w:eastAsia="Calibri"/>
          <w:sz w:val="24"/>
          <w:szCs w:val="24"/>
        </w:rPr>
      </w:pPr>
      <w:r w:rsidRPr="008F1864">
        <w:rPr>
          <w:rFonts w:eastAsia="Calibri"/>
          <w:sz w:val="24"/>
          <w:szCs w:val="24"/>
        </w:rPr>
        <w:t>This project aims to review all current occupational classifications and benchmark them with leading international practices in this field, thus ensuring access to a modern and integrated system for occupational classification that meets the goals of the General Authority for Statistics. Generally, this project will include the following main phases:</w:t>
      </w:r>
    </w:p>
    <w:p w14:paraId="5B83AC3F" w14:textId="77777777" w:rsidR="00C40FD2" w:rsidRPr="008F1864" w:rsidRDefault="00C40FD2" w:rsidP="006308A1">
      <w:pPr>
        <w:numPr>
          <w:ilvl w:val="0"/>
          <w:numId w:val="9"/>
        </w:numPr>
        <w:pBdr>
          <w:right w:val="single" w:sz="8" w:space="4" w:color="FFFFFF"/>
        </w:pBdr>
        <w:spacing w:after="160" w:line="259" w:lineRule="auto"/>
        <w:contextualSpacing/>
        <w:rPr>
          <w:rFonts w:eastAsia="Calibri"/>
          <w:sz w:val="24"/>
          <w:szCs w:val="24"/>
        </w:rPr>
      </w:pPr>
      <w:r w:rsidRPr="008F1864">
        <w:rPr>
          <w:rFonts w:eastAsia="Calibri"/>
          <w:sz w:val="24"/>
          <w:szCs w:val="24"/>
        </w:rPr>
        <w:t>Review the current approved national classifications in the Kingdom of Saudi Arabia, which include the classification of the General Authority for Statistics, the Arab Standard Occupational Classification approved by the Ministry of Labor and Social Development, and the public sector job classification approved by the Ministry of Civil Service.</w:t>
      </w:r>
    </w:p>
    <w:p w14:paraId="6573C945" w14:textId="77777777" w:rsidR="00C40FD2" w:rsidRPr="008F1864" w:rsidRDefault="00C40FD2" w:rsidP="006308A1">
      <w:pPr>
        <w:numPr>
          <w:ilvl w:val="0"/>
          <w:numId w:val="9"/>
        </w:numPr>
        <w:pBdr>
          <w:right w:val="single" w:sz="8" w:space="4" w:color="FFFFFF"/>
        </w:pBdr>
        <w:spacing w:after="160" w:line="259" w:lineRule="auto"/>
        <w:contextualSpacing/>
        <w:rPr>
          <w:rFonts w:eastAsia="Calibri"/>
          <w:sz w:val="24"/>
          <w:szCs w:val="24"/>
        </w:rPr>
      </w:pPr>
      <w:r w:rsidRPr="008F1864">
        <w:rPr>
          <w:rFonts w:eastAsia="Calibri"/>
          <w:sz w:val="24"/>
          <w:szCs w:val="24"/>
        </w:rPr>
        <w:t>Review the processes of mapping and comparing the three classifications, providing necessary recommendations to ensure their alignment.</w:t>
      </w:r>
    </w:p>
    <w:p w14:paraId="25FD5AD9" w14:textId="77777777" w:rsidR="00C40FD2" w:rsidRPr="008F1864" w:rsidRDefault="00C40FD2" w:rsidP="006308A1">
      <w:pPr>
        <w:numPr>
          <w:ilvl w:val="0"/>
          <w:numId w:val="9"/>
        </w:numPr>
        <w:pBdr>
          <w:right w:val="single" w:sz="8" w:space="4" w:color="FFFFFF"/>
        </w:pBdr>
        <w:spacing w:after="160" w:line="259" w:lineRule="auto"/>
        <w:contextualSpacing/>
        <w:rPr>
          <w:rFonts w:eastAsia="Calibri"/>
          <w:sz w:val="24"/>
          <w:szCs w:val="24"/>
        </w:rPr>
      </w:pPr>
      <w:r w:rsidRPr="008F1864">
        <w:rPr>
          <w:rFonts w:eastAsia="Calibri"/>
          <w:sz w:val="24"/>
          <w:szCs w:val="24"/>
        </w:rPr>
        <w:t>Prepare the unified occupational classification guide in coordination with relevant government entities, as needed.</w:t>
      </w:r>
    </w:p>
    <w:p w14:paraId="0392F733" w14:textId="77777777" w:rsidR="00C40FD2" w:rsidRPr="008F1864" w:rsidRDefault="00C40FD2" w:rsidP="006308A1">
      <w:pPr>
        <w:numPr>
          <w:ilvl w:val="0"/>
          <w:numId w:val="9"/>
        </w:numPr>
        <w:pBdr>
          <w:right w:val="single" w:sz="8" w:space="4" w:color="FFFFFF"/>
        </w:pBdr>
        <w:spacing w:after="160" w:line="259" w:lineRule="auto"/>
        <w:contextualSpacing/>
        <w:rPr>
          <w:rFonts w:eastAsia="Calibri"/>
          <w:sz w:val="24"/>
          <w:szCs w:val="24"/>
        </w:rPr>
      </w:pPr>
      <w:r w:rsidRPr="008F1864">
        <w:rPr>
          <w:rFonts w:eastAsia="Calibri"/>
          <w:sz w:val="24"/>
          <w:szCs w:val="24"/>
        </w:rPr>
        <w:t xml:space="preserve">Prepare the occupational descriptions for all occupations agreed upon within the approved classification tier within the new classification </w:t>
      </w:r>
      <w:r w:rsidRPr="008F1864">
        <w:rPr>
          <w:rFonts w:ascii="Arial" w:eastAsia="Times New Roman" w:hAnsi="Arial" w:cs="Times New Roman"/>
          <w:sz w:val="24"/>
          <w:szCs w:val="24"/>
          <w:lang w:val="en-GB"/>
        </w:rPr>
        <w:t>hierarchy</w:t>
      </w:r>
      <w:r w:rsidRPr="008F1864">
        <w:rPr>
          <w:rFonts w:eastAsia="Calibri"/>
          <w:sz w:val="24"/>
          <w:szCs w:val="24"/>
        </w:rPr>
        <w:t>.</w:t>
      </w:r>
    </w:p>
    <w:p w14:paraId="38221421" w14:textId="77777777" w:rsidR="00C40FD2" w:rsidRPr="008F1864" w:rsidRDefault="00C40FD2" w:rsidP="006308A1">
      <w:pPr>
        <w:numPr>
          <w:ilvl w:val="0"/>
          <w:numId w:val="9"/>
        </w:numPr>
        <w:pBdr>
          <w:right w:val="single" w:sz="8" w:space="4" w:color="FFFFFF"/>
        </w:pBdr>
        <w:spacing w:after="160" w:line="259" w:lineRule="auto"/>
        <w:contextualSpacing/>
        <w:rPr>
          <w:rFonts w:eastAsia="Calibri"/>
          <w:sz w:val="24"/>
          <w:szCs w:val="24"/>
        </w:rPr>
      </w:pPr>
      <w:r w:rsidRPr="008F1864">
        <w:rPr>
          <w:rFonts w:eastAsia="Calibri"/>
          <w:sz w:val="24"/>
          <w:szCs w:val="24"/>
        </w:rPr>
        <w:t>Provide technical support in the implementation phase for adopting the approved Unified Saudi Occupational Classification.</w:t>
      </w:r>
    </w:p>
    <w:p w14:paraId="0E6AFD19" w14:textId="77777777" w:rsidR="00C40FD2" w:rsidRPr="008F1864" w:rsidRDefault="00C40FD2" w:rsidP="00C40FD2">
      <w:pPr>
        <w:pBdr>
          <w:right w:val="single" w:sz="8" w:space="4" w:color="FFFFFF"/>
        </w:pBdr>
        <w:spacing w:line="360" w:lineRule="exact"/>
        <w:rPr>
          <w:rFonts w:eastAsia="Calibri"/>
          <w:sz w:val="24"/>
          <w:szCs w:val="24"/>
        </w:rPr>
      </w:pPr>
    </w:p>
    <w:p w14:paraId="397C6A05" w14:textId="77777777" w:rsidR="00C40FD2" w:rsidRPr="008F1864" w:rsidRDefault="00C40FD2" w:rsidP="00C40FD2">
      <w:pPr>
        <w:pBdr>
          <w:right w:val="single" w:sz="8" w:space="4" w:color="FFFFFF"/>
        </w:pBdr>
        <w:spacing w:line="360" w:lineRule="exact"/>
        <w:rPr>
          <w:rFonts w:eastAsia="Calibri"/>
          <w:sz w:val="24"/>
          <w:szCs w:val="24"/>
        </w:rPr>
      </w:pPr>
      <w:r w:rsidRPr="008F1864">
        <w:rPr>
          <w:rFonts w:eastAsia="Calibri"/>
          <w:sz w:val="24"/>
          <w:szCs w:val="24"/>
        </w:rPr>
        <w:t>This methodology aims to present the process of reviewing the Unified Saudi Occupational Classification, adopting the International Standard Classification of Occupations (ISCO-08), including:</w:t>
      </w:r>
    </w:p>
    <w:p w14:paraId="74FC15A9" w14:textId="77777777" w:rsidR="00C40FD2" w:rsidRPr="008F1864" w:rsidRDefault="00C40FD2" w:rsidP="006308A1">
      <w:pPr>
        <w:numPr>
          <w:ilvl w:val="0"/>
          <w:numId w:val="8"/>
        </w:numPr>
        <w:pBdr>
          <w:right w:val="single" w:sz="8" w:space="4" w:color="FFFFFF"/>
        </w:pBdr>
        <w:spacing w:after="160" w:line="259" w:lineRule="auto"/>
        <w:contextualSpacing/>
        <w:rPr>
          <w:rFonts w:eastAsia="Calibri"/>
          <w:sz w:val="24"/>
          <w:szCs w:val="24"/>
        </w:rPr>
      </w:pPr>
      <w:r w:rsidRPr="008F1864">
        <w:rPr>
          <w:rFonts w:eastAsia="Calibri"/>
          <w:sz w:val="24"/>
          <w:szCs w:val="24"/>
        </w:rPr>
        <w:t>Classification methodology</w:t>
      </w:r>
    </w:p>
    <w:p w14:paraId="05D7D80E" w14:textId="77777777" w:rsidR="00C40FD2" w:rsidRPr="008F1864" w:rsidRDefault="00C40FD2" w:rsidP="006308A1">
      <w:pPr>
        <w:numPr>
          <w:ilvl w:val="0"/>
          <w:numId w:val="8"/>
        </w:numPr>
        <w:pBdr>
          <w:right w:val="single" w:sz="8" w:space="4" w:color="FFFFFF"/>
        </w:pBdr>
        <w:spacing w:after="160" w:line="259" w:lineRule="auto"/>
        <w:contextualSpacing/>
        <w:rPr>
          <w:rFonts w:eastAsia="Calibri"/>
          <w:sz w:val="24"/>
          <w:szCs w:val="24"/>
        </w:rPr>
      </w:pPr>
      <w:r w:rsidRPr="008F1864">
        <w:rPr>
          <w:rFonts w:eastAsia="Calibri"/>
          <w:sz w:val="24"/>
          <w:szCs w:val="24"/>
        </w:rPr>
        <w:t>The classification structure in the alignment with the International Standard Classification of Occupations (ISCO-08).</w:t>
      </w:r>
    </w:p>
    <w:p w14:paraId="448834AD" w14:textId="77777777" w:rsidR="00C40FD2" w:rsidRPr="008F1864" w:rsidRDefault="00C40FD2" w:rsidP="006308A1">
      <w:pPr>
        <w:numPr>
          <w:ilvl w:val="0"/>
          <w:numId w:val="8"/>
        </w:numPr>
        <w:pBdr>
          <w:right w:val="single" w:sz="8" w:space="4" w:color="FFFFFF"/>
        </w:pBdr>
        <w:spacing w:after="160" w:line="259" w:lineRule="auto"/>
        <w:contextualSpacing/>
        <w:rPr>
          <w:rFonts w:eastAsia="Calibri"/>
          <w:sz w:val="24"/>
          <w:szCs w:val="24"/>
        </w:rPr>
      </w:pPr>
      <w:r w:rsidRPr="008F1864">
        <w:rPr>
          <w:rFonts w:eastAsia="Calibri"/>
          <w:sz w:val="24"/>
          <w:szCs w:val="24"/>
        </w:rPr>
        <w:t>Standards for preparing lists of occupations and titling rules</w:t>
      </w:r>
    </w:p>
    <w:p w14:paraId="3859B567" w14:textId="77777777" w:rsidR="00C40FD2" w:rsidRPr="008F1864" w:rsidRDefault="00C40FD2" w:rsidP="006308A1">
      <w:pPr>
        <w:numPr>
          <w:ilvl w:val="0"/>
          <w:numId w:val="8"/>
        </w:numPr>
        <w:pBdr>
          <w:right w:val="single" w:sz="8" w:space="4" w:color="FFFFFF"/>
        </w:pBdr>
        <w:spacing w:after="160" w:line="259" w:lineRule="auto"/>
        <w:contextualSpacing/>
        <w:rPr>
          <w:rFonts w:eastAsia="Calibri"/>
          <w:sz w:val="24"/>
          <w:szCs w:val="24"/>
        </w:rPr>
      </w:pPr>
      <w:r w:rsidRPr="008F1864">
        <w:rPr>
          <w:rFonts w:eastAsia="Calibri"/>
          <w:sz w:val="24"/>
          <w:szCs w:val="24"/>
        </w:rPr>
        <w:t xml:space="preserve">Occupations guide explaining the major groups and classification </w:t>
      </w:r>
      <w:r w:rsidRPr="008F1864">
        <w:rPr>
          <w:rFonts w:ascii="Arial" w:eastAsia="Times New Roman" w:hAnsi="Arial" w:cs="Times New Roman"/>
          <w:sz w:val="24"/>
          <w:szCs w:val="24"/>
          <w:lang w:val="en-GB"/>
        </w:rPr>
        <w:t>hierarchy</w:t>
      </w:r>
    </w:p>
    <w:p w14:paraId="6491011D" w14:textId="77777777" w:rsidR="00C40FD2" w:rsidRPr="008F1864" w:rsidRDefault="00C40FD2" w:rsidP="006308A1">
      <w:pPr>
        <w:numPr>
          <w:ilvl w:val="0"/>
          <w:numId w:val="8"/>
        </w:numPr>
        <w:pBdr>
          <w:right w:val="single" w:sz="8" w:space="4" w:color="FFFFFF"/>
        </w:pBdr>
        <w:spacing w:after="160" w:line="259" w:lineRule="auto"/>
        <w:contextualSpacing/>
        <w:rPr>
          <w:rFonts w:eastAsia="Calibri"/>
          <w:sz w:val="24"/>
          <w:szCs w:val="24"/>
        </w:rPr>
      </w:pPr>
      <w:r w:rsidRPr="008F1864">
        <w:rPr>
          <w:rFonts w:eastAsia="Calibri"/>
          <w:sz w:val="24"/>
          <w:szCs w:val="24"/>
        </w:rPr>
        <w:lastRenderedPageBreak/>
        <w:t>Occupational descriptions of the occupations classified in the Unified Saudi Occupational Classification</w:t>
      </w:r>
    </w:p>
    <w:p w14:paraId="667EF813" w14:textId="77777777" w:rsidR="00ED0D69" w:rsidRPr="00BC3BE4" w:rsidRDefault="00ED0D69" w:rsidP="00ED0D69">
      <w:pPr>
        <w:rPr>
          <w:rFonts w:ascii="Sakkal Majalla" w:hAnsi="Sakkal Majalla" w:cs="Sakkal Majalla"/>
          <w:color w:val="auto"/>
          <w:sz w:val="28"/>
          <w:szCs w:val="28"/>
        </w:rPr>
      </w:pPr>
    </w:p>
    <w:p w14:paraId="06AC632F" w14:textId="0F24983F" w:rsidR="00ED0D69" w:rsidRDefault="00053758" w:rsidP="006308A1">
      <w:pPr>
        <w:pStyle w:val="ListParagraph"/>
        <w:numPr>
          <w:ilvl w:val="1"/>
          <w:numId w:val="3"/>
        </w:numPr>
        <w:outlineLvl w:val="1"/>
        <w:rPr>
          <w:rFonts w:ascii="Neo Sans Arabic" w:hAnsi="Neo Sans Arabic" w:cs="Neo Sans Arabic"/>
          <w:color w:val="00B0F0"/>
          <w:sz w:val="28"/>
          <w:szCs w:val="28"/>
          <w:lang w:bidi="ar-SA"/>
        </w:rPr>
      </w:pPr>
      <w:bookmarkStart w:id="5" w:name="_Toc178634790"/>
      <w:r w:rsidRPr="00053758">
        <w:rPr>
          <w:rFonts w:ascii="Neo Sans Arabic" w:hAnsi="Neo Sans Arabic" w:cs="Neo Sans Arabic"/>
          <w:color w:val="00B0F0"/>
          <w:sz w:val="28"/>
          <w:szCs w:val="28"/>
          <w:lang w:bidi="ar-SA"/>
        </w:rPr>
        <w:t>Methodology of the Saudi Unified Classification of Occupation</w:t>
      </w:r>
      <w:bookmarkEnd w:id="5"/>
      <w:r w:rsidRPr="00053758">
        <w:rPr>
          <w:rFonts w:ascii="Neo Sans Arabic" w:hAnsi="Neo Sans Arabic" w:cs="Neo Sans Arabic"/>
          <w:color w:val="00B0F0"/>
          <w:sz w:val="28"/>
          <w:szCs w:val="28"/>
          <w:lang w:bidi="ar-SA"/>
        </w:rPr>
        <w:t xml:space="preserve"> </w:t>
      </w:r>
    </w:p>
    <w:p w14:paraId="467C8892" w14:textId="67799881" w:rsidR="00053758" w:rsidRPr="008F1864" w:rsidRDefault="00053758" w:rsidP="006308A1">
      <w:pPr>
        <w:pStyle w:val="ListParagraph"/>
        <w:numPr>
          <w:ilvl w:val="0"/>
          <w:numId w:val="11"/>
        </w:numPr>
        <w:spacing w:before="100" w:beforeAutospacing="1" w:after="100" w:afterAutospacing="1"/>
        <w:rPr>
          <w:rFonts w:eastAsia="Calibri"/>
          <w:sz w:val="24"/>
          <w:szCs w:val="24"/>
        </w:rPr>
      </w:pPr>
      <w:r w:rsidRPr="008F1864">
        <w:rPr>
          <w:rFonts w:eastAsia="Calibri"/>
          <w:sz w:val="24"/>
          <w:szCs w:val="24"/>
        </w:rPr>
        <w:t>The process of classifying occupations is defined as a comprehensive and integrated process aimed at dividing jobs into various occupations. This division determines the type of work, the method of performing assigned tasks, and the qualification requirements. As a result, occupations are hierarchically divided into major groups, which branch into sub-major groups, and then into smaller groups, until reaching occupations, which represent the lowest occupational division in the lists of occupations.</w:t>
      </w:r>
    </w:p>
    <w:p w14:paraId="2CBDE6A0" w14:textId="77777777" w:rsidR="00053758" w:rsidRPr="008F1864" w:rsidRDefault="00053758" w:rsidP="00053758">
      <w:pPr>
        <w:pStyle w:val="ListParagraph"/>
        <w:spacing w:before="100" w:beforeAutospacing="1" w:after="100" w:afterAutospacing="1"/>
        <w:rPr>
          <w:rFonts w:eastAsia="Calibri"/>
          <w:sz w:val="24"/>
          <w:szCs w:val="24"/>
        </w:rPr>
      </w:pPr>
    </w:p>
    <w:p w14:paraId="4BF686C7" w14:textId="77777777" w:rsidR="00053758" w:rsidRPr="008F1864" w:rsidRDefault="00053758" w:rsidP="006308A1">
      <w:pPr>
        <w:pStyle w:val="ListParagraph"/>
        <w:numPr>
          <w:ilvl w:val="0"/>
          <w:numId w:val="11"/>
        </w:numPr>
        <w:spacing w:before="100" w:beforeAutospacing="1" w:after="100" w:afterAutospacing="1"/>
        <w:rPr>
          <w:rFonts w:eastAsia="Calibri"/>
          <w:sz w:val="24"/>
          <w:szCs w:val="24"/>
        </w:rPr>
      </w:pPr>
      <w:r w:rsidRPr="008F1864">
        <w:rPr>
          <w:rFonts w:eastAsia="Calibri"/>
          <w:sz w:val="24"/>
          <w:szCs w:val="24"/>
        </w:rPr>
        <w:t>The importance of having a systematic and scientific occupational classification system is linked to a set of objectives, which can be summarized as follows:</w:t>
      </w:r>
    </w:p>
    <w:p w14:paraId="316966E2" w14:textId="56E487B2" w:rsidR="00053758" w:rsidRPr="008F1864" w:rsidRDefault="00053758" w:rsidP="006308A1">
      <w:pPr>
        <w:numPr>
          <w:ilvl w:val="0"/>
          <w:numId w:val="10"/>
        </w:numPr>
        <w:spacing w:before="100" w:beforeAutospacing="1" w:after="100" w:afterAutospacing="1"/>
        <w:rPr>
          <w:rFonts w:eastAsia="Calibri"/>
          <w:sz w:val="24"/>
          <w:szCs w:val="24"/>
        </w:rPr>
      </w:pPr>
      <w:r w:rsidRPr="008F1864">
        <w:rPr>
          <w:rFonts w:eastAsia="Calibri"/>
          <w:sz w:val="24"/>
          <w:szCs w:val="24"/>
        </w:rPr>
        <w:t>Collecting statistical data on the availability of occupations in the labor market easily, with a high degree of accuracy and detail.</w:t>
      </w:r>
    </w:p>
    <w:p w14:paraId="6D69C99A" w14:textId="77777777" w:rsidR="00053758" w:rsidRPr="008F1864" w:rsidRDefault="00053758" w:rsidP="006308A1">
      <w:pPr>
        <w:numPr>
          <w:ilvl w:val="0"/>
          <w:numId w:val="10"/>
        </w:numPr>
        <w:spacing w:before="100" w:beforeAutospacing="1" w:after="100" w:afterAutospacing="1"/>
        <w:rPr>
          <w:rFonts w:eastAsia="Calibri"/>
          <w:sz w:val="24"/>
          <w:szCs w:val="24"/>
        </w:rPr>
      </w:pPr>
      <w:r w:rsidRPr="008F1864">
        <w:rPr>
          <w:rFonts w:eastAsia="Calibri"/>
          <w:sz w:val="24"/>
          <w:szCs w:val="24"/>
        </w:rPr>
        <w:t>Matching labor market needs with the available occupations and identifying gaps.</w:t>
      </w:r>
    </w:p>
    <w:p w14:paraId="0E67FD0E" w14:textId="77777777" w:rsidR="00053758" w:rsidRPr="008F1864" w:rsidRDefault="00053758" w:rsidP="006308A1">
      <w:pPr>
        <w:numPr>
          <w:ilvl w:val="0"/>
          <w:numId w:val="10"/>
        </w:numPr>
        <w:spacing w:before="100" w:beforeAutospacing="1" w:after="100" w:afterAutospacing="1"/>
        <w:rPr>
          <w:rFonts w:eastAsia="Calibri"/>
          <w:sz w:val="24"/>
          <w:szCs w:val="24"/>
        </w:rPr>
      </w:pPr>
      <w:r w:rsidRPr="008F1864">
        <w:rPr>
          <w:rFonts w:eastAsia="Calibri"/>
          <w:sz w:val="24"/>
          <w:szCs w:val="24"/>
        </w:rPr>
        <w:t>Developing plans to bridge the gap between supply and demand in the Saudi labor market by working with entities responsible for occupational qualifications, such as the Ministry of Education and others.</w:t>
      </w:r>
    </w:p>
    <w:p w14:paraId="4663A8F9" w14:textId="77777777" w:rsidR="00053758" w:rsidRPr="008F1864" w:rsidRDefault="00053758" w:rsidP="006308A1">
      <w:pPr>
        <w:numPr>
          <w:ilvl w:val="0"/>
          <w:numId w:val="10"/>
        </w:numPr>
        <w:spacing w:before="100" w:beforeAutospacing="1" w:after="100" w:afterAutospacing="1"/>
        <w:rPr>
          <w:rFonts w:eastAsia="Calibri"/>
          <w:sz w:val="24"/>
          <w:szCs w:val="24"/>
        </w:rPr>
      </w:pPr>
      <w:r w:rsidRPr="008F1864">
        <w:rPr>
          <w:rFonts w:eastAsia="Calibri"/>
          <w:sz w:val="24"/>
          <w:szCs w:val="24"/>
        </w:rPr>
        <w:t>Providing a common language for all human resources departments in both the public and private sectors across all economic sectors in the Kingdom.</w:t>
      </w:r>
    </w:p>
    <w:p w14:paraId="78563CB5" w14:textId="77777777" w:rsidR="00053758" w:rsidRPr="008F1864" w:rsidRDefault="00053758" w:rsidP="006308A1">
      <w:pPr>
        <w:pStyle w:val="ListParagraph"/>
        <w:numPr>
          <w:ilvl w:val="0"/>
          <w:numId w:val="12"/>
        </w:numPr>
        <w:spacing w:before="100" w:beforeAutospacing="1" w:after="100" w:afterAutospacing="1"/>
        <w:rPr>
          <w:rFonts w:eastAsia="Calibri"/>
          <w:sz w:val="24"/>
          <w:szCs w:val="24"/>
        </w:rPr>
      </w:pPr>
      <w:r w:rsidRPr="008F1864">
        <w:rPr>
          <w:rFonts w:eastAsia="Calibri"/>
          <w:sz w:val="24"/>
          <w:szCs w:val="24"/>
        </w:rPr>
        <w:t>The Saudi Unified Classification of Occupations adopts the basic framework of the International Standard Classification of Occupations (ISCO-08), developed by the International Labour Organization (ILO). The ISCO is a structured classification consisting of four classification levels based on occupational hierarchy, allowing the classification of all occupations worldwide into 436 unified groups.</w:t>
      </w:r>
    </w:p>
    <w:p w14:paraId="54065A18" w14:textId="77777777" w:rsidR="00053758" w:rsidRPr="008F1864" w:rsidRDefault="00053758" w:rsidP="00053758">
      <w:pPr>
        <w:spacing w:before="100" w:beforeAutospacing="1" w:after="100" w:afterAutospacing="1"/>
        <w:rPr>
          <w:rFonts w:eastAsia="Calibri"/>
          <w:sz w:val="24"/>
          <w:szCs w:val="24"/>
        </w:rPr>
      </w:pPr>
      <w:r w:rsidRPr="008F1864">
        <w:rPr>
          <w:rFonts w:eastAsia="Calibri"/>
          <w:sz w:val="24"/>
          <w:szCs w:val="24"/>
        </w:rPr>
        <w:lastRenderedPageBreak/>
        <w:t>The Saudi Unified Classification of Occupations also adopts a set of global standards that countries follow when developing unified occupational classification systems at the national level. These can be summarized as follows:</w:t>
      </w:r>
    </w:p>
    <w:p w14:paraId="12BB320C" w14:textId="77777777" w:rsidR="00053758" w:rsidRPr="008F1864" w:rsidRDefault="00053758" w:rsidP="006308A1">
      <w:pPr>
        <w:numPr>
          <w:ilvl w:val="0"/>
          <w:numId w:val="13"/>
        </w:numPr>
        <w:spacing w:before="100" w:beforeAutospacing="1" w:after="100" w:afterAutospacing="1"/>
        <w:rPr>
          <w:rFonts w:eastAsia="Calibri"/>
          <w:sz w:val="24"/>
          <w:szCs w:val="24"/>
        </w:rPr>
      </w:pPr>
      <w:r w:rsidRPr="008F1864">
        <w:rPr>
          <w:rFonts w:eastAsia="Calibri"/>
          <w:b/>
          <w:bCs/>
          <w:sz w:val="24"/>
          <w:szCs w:val="24"/>
        </w:rPr>
        <w:t>Alignment</w:t>
      </w:r>
      <w:r w:rsidRPr="008F1864">
        <w:rPr>
          <w:rFonts w:eastAsia="Calibri"/>
          <w:sz w:val="24"/>
          <w:szCs w:val="24"/>
        </w:rPr>
        <w:t>: The classification system must be aligned and compatible with international classification systems and best global practices in this field.</w:t>
      </w:r>
    </w:p>
    <w:p w14:paraId="327BBC58" w14:textId="77777777" w:rsidR="00053758" w:rsidRPr="008F1864" w:rsidRDefault="00053758" w:rsidP="006308A1">
      <w:pPr>
        <w:numPr>
          <w:ilvl w:val="0"/>
          <w:numId w:val="13"/>
        </w:numPr>
        <w:spacing w:before="100" w:beforeAutospacing="1" w:after="100" w:afterAutospacing="1"/>
        <w:rPr>
          <w:rFonts w:eastAsia="Calibri"/>
          <w:sz w:val="24"/>
          <w:szCs w:val="24"/>
        </w:rPr>
      </w:pPr>
      <w:r w:rsidRPr="008F1864">
        <w:rPr>
          <w:rFonts w:eastAsia="Calibri"/>
          <w:b/>
          <w:bCs/>
          <w:sz w:val="24"/>
          <w:szCs w:val="24"/>
        </w:rPr>
        <w:t>Logical Basis</w:t>
      </w:r>
      <w:r w:rsidRPr="008F1864">
        <w:rPr>
          <w:rFonts w:eastAsia="Calibri"/>
          <w:sz w:val="24"/>
          <w:szCs w:val="24"/>
        </w:rPr>
        <w:t>: The classification process should be logically structured according to the purpose it serves.</w:t>
      </w:r>
    </w:p>
    <w:p w14:paraId="4FF54878" w14:textId="77777777" w:rsidR="00053758" w:rsidRPr="008F1864" w:rsidRDefault="00053758" w:rsidP="006308A1">
      <w:pPr>
        <w:numPr>
          <w:ilvl w:val="0"/>
          <w:numId w:val="13"/>
        </w:numPr>
        <w:spacing w:before="100" w:beforeAutospacing="1" w:after="100" w:afterAutospacing="1"/>
        <w:rPr>
          <w:rFonts w:eastAsia="Calibri"/>
          <w:sz w:val="24"/>
          <w:szCs w:val="24"/>
        </w:rPr>
      </w:pPr>
      <w:r w:rsidRPr="008F1864">
        <w:rPr>
          <w:rFonts w:eastAsia="Calibri"/>
          <w:b/>
          <w:bCs/>
          <w:sz w:val="24"/>
          <w:szCs w:val="24"/>
        </w:rPr>
        <w:t>Consistency</w:t>
      </w:r>
      <w:r w:rsidRPr="008F1864">
        <w:rPr>
          <w:rFonts w:eastAsia="Calibri"/>
          <w:sz w:val="24"/>
          <w:szCs w:val="24"/>
        </w:rPr>
        <w:t>: The approach used should be general and consistent, so that its rules are easily applied without the need for special rules to classify or divide certain occupations.</w:t>
      </w:r>
    </w:p>
    <w:p w14:paraId="0FEA0EE5" w14:textId="77777777" w:rsidR="00053758" w:rsidRPr="008F1864" w:rsidRDefault="00053758" w:rsidP="006308A1">
      <w:pPr>
        <w:numPr>
          <w:ilvl w:val="0"/>
          <w:numId w:val="13"/>
        </w:numPr>
        <w:spacing w:before="100" w:beforeAutospacing="1" w:after="100" w:afterAutospacing="1"/>
        <w:rPr>
          <w:rFonts w:eastAsia="Calibri"/>
          <w:sz w:val="24"/>
          <w:szCs w:val="24"/>
        </w:rPr>
      </w:pPr>
      <w:r w:rsidRPr="008F1864">
        <w:rPr>
          <w:rFonts w:eastAsia="Calibri"/>
          <w:b/>
          <w:bCs/>
          <w:sz w:val="24"/>
          <w:szCs w:val="24"/>
        </w:rPr>
        <w:t>Comprehensiveness</w:t>
      </w:r>
      <w:r w:rsidRPr="008F1864">
        <w:rPr>
          <w:rFonts w:eastAsia="Calibri"/>
          <w:sz w:val="24"/>
          <w:szCs w:val="24"/>
        </w:rPr>
        <w:t>: The method used should be comprehensive, covering all types of occupations and allowing for detailed classification into specific jobs.</w:t>
      </w:r>
    </w:p>
    <w:p w14:paraId="214A1EDE" w14:textId="77777777" w:rsidR="00053758" w:rsidRPr="008F1864" w:rsidRDefault="00053758" w:rsidP="006308A1">
      <w:pPr>
        <w:numPr>
          <w:ilvl w:val="0"/>
          <w:numId w:val="13"/>
        </w:numPr>
        <w:spacing w:before="100" w:beforeAutospacing="1" w:after="100" w:afterAutospacing="1"/>
        <w:rPr>
          <w:rFonts w:eastAsia="Calibri"/>
          <w:sz w:val="24"/>
          <w:szCs w:val="24"/>
        </w:rPr>
      </w:pPr>
      <w:r w:rsidRPr="008F1864">
        <w:rPr>
          <w:rFonts w:eastAsia="Calibri"/>
          <w:b/>
          <w:bCs/>
          <w:sz w:val="24"/>
          <w:szCs w:val="24"/>
        </w:rPr>
        <w:t>Accuracy and Clarity</w:t>
      </w:r>
      <w:r w:rsidRPr="008F1864">
        <w:rPr>
          <w:rFonts w:eastAsia="Calibri"/>
          <w:sz w:val="24"/>
          <w:szCs w:val="24"/>
        </w:rPr>
        <w:t>: The classification system must include clear descriptive definitions for all occupations.</w:t>
      </w:r>
    </w:p>
    <w:p w14:paraId="338EDC8D" w14:textId="77777777" w:rsidR="00053758" w:rsidRPr="008F1864" w:rsidRDefault="00053758" w:rsidP="006308A1">
      <w:pPr>
        <w:numPr>
          <w:ilvl w:val="0"/>
          <w:numId w:val="13"/>
        </w:numPr>
        <w:spacing w:before="100" w:beforeAutospacing="1" w:after="100" w:afterAutospacing="1"/>
        <w:rPr>
          <w:rFonts w:eastAsia="Calibri"/>
          <w:sz w:val="24"/>
          <w:szCs w:val="24"/>
        </w:rPr>
      </w:pPr>
      <w:r w:rsidRPr="008F1864">
        <w:rPr>
          <w:rFonts w:eastAsia="Calibri"/>
          <w:b/>
          <w:bCs/>
          <w:sz w:val="24"/>
          <w:szCs w:val="24"/>
        </w:rPr>
        <w:t>Ease of Use</w:t>
      </w:r>
      <w:r w:rsidRPr="008F1864">
        <w:rPr>
          <w:rFonts w:eastAsia="Calibri"/>
          <w:sz w:val="24"/>
          <w:szCs w:val="24"/>
        </w:rPr>
        <w:t>: The classification system should provide clear, guiding manuals that facilitate its continuous use and updating.</w:t>
      </w:r>
    </w:p>
    <w:p w14:paraId="4B4F0C7B" w14:textId="77777777" w:rsidR="00775B10" w:rsidRPr="008F1864" w:rsidRDefault="00775B10" w:rsidP="00A72BE7">
      <w:pPr>
        <w:jc w:val="lowKashida"/>
        <w:rPr>
          <w:rFonts w:ascii="Sakkal Majalla" w:hAnsi="Sakkal Majalla" w:cs="Sakkal Majalla"/>
          <w:color w:val="auto"/>
          <w:sz w:val="24"/>
          <w:szCs w:val="24"/>
          <w:lang w:bidi="ar-SA"/>
        </w:rPr>
      </w:pPr>
    </w:p>
    <w:p w14:paraId="38D298F3" w14:textId="77777777" w:rsidR="00053758" w:rsidRPr="008F1864" w:rsidRDefault="00053758" w:rsidP="006308A1">
      <w:pPr>
        <w:pStyle w:val="ListParagraph"/>
        <w:numPr>
          <w:ilvl w:val="0"/>
          <w:numId w:val="14"/>
        </w:numPr>
        <w:jc w:val="lowKashida"/>
        <w:rPr>
          <w:rFonts w:ascii="Neo Sans Arabic" w:hAnsi="Neo Sans Arabic" w:cs="Neo Sans Arabic"/>
          <w:color w:val="00B0F0"/>
          <w:sz w:val="24"/>
          <w:szCs w:val="24"/>
          <w:lang w:bidi="ar-SA"/>
        </w:rPr>
      </w:pPr>
      <w:r w:rsidRPr="008F1864">
        <w:rPr>
          <w:rFonts w:ascii="Neo Sans Arabic" w:hAnsi="Neo Sans Arabic" w:cs="Neo Sans Arabic"/>
          <w:color w:val="00B0F0"/>
          <w:sz w:val="24"/>
          <w:szCs w:val="24"/>
          <w:lang w:bidi="ar-SA"/>
        </w:rPr>
        <w:t xml:space="preserve">Sustaining </w:t>
      </w:r>
      <w:r w:rsidR="008A5CD9" w:rsidRPr="008F1864">
        <w:rPr>
          <w:rFonts w:ascii="Neo Sans Arabic" w:hAnsi="Neo Sans Arabic" w:cs="Neo Sans Arabic"/>
          <w:color w:val="00B0F0"/>
          <w:sz w:val="24"/>
          <w:szCs w:val="24"/>
          <w:lang w:bidi="ar-SA"/>
        </w:rPr>
        <w:t xml:space="preserve"> and Modifying  Occupational  Descriptions </w:t>
      </w:r>
    </w:p>
    <w:p w14:paraId="3F85D088" w14:textId="77777777" w:rsidR="008A5CD9" w:rsidRPr="008F1864" w:rsidRDefault="008A5CD9" w:rsidP="008A5CD9">
      <w:pPr>
        <w:jc w:val="lowKashida"/>
        <w:rPr>
          <w:rFonts w:ascii="Neo Sans Arabic" w:hAnsi="Neo Sans Arabic" w:cs="Neo Sans Arabic"/>
          <w:color w:val="00B0F0"/>
          <w:sz w:val="24"/>
          <w:szCs w:val="24"/>
          <w:lang w:bidi="ar-SA"/>
        </w:rPr>
      </w:pPr>
    </w:p>
    <w:p w14:paraId="12825BC9" w14:textId="77777777" w:rsidR="00FE5676" w:rsidRPr="008F1864" w:rsidRDefault="00FE5676" w:rsidP="00FE5676">
      <w:pPr>
        <w:spacing w:before="100" w:beforeAutospacing="1" w:after="100" w:afterAutospacing="1"/>
        <w:rPr>
          <w:rFonts w:eastAsia="Calibri"/>
          <w:sz w:val="24"/>
          <w:szCs w:val="24"/>
        </w:rPr>
      </w:pPr>
      <w:r w:rsidRPr="008F1864">
        <w:rPr>
          <w:rFonts w:eastAsia="Calibri"/>
          <w:sz w:val="24"/>
          <w:szCs w:val="24"/>
        </w:rPr>
        <w:t>This section addresses the processes and procedures followed by the authority responsible for the classification in reviewing, modifying, and updating occupational descriptions. It also clarifies the justifications and reasons for the review and update processes, and how they are managed and implemented flexibly and effectively.</w:t>
      </w:r>
    </w:p>
    <w:p w14:paraId="2E07E9E3" w14:textId="77777777" w:rsidR="00FE5676" w:rsidRPr="008F1864" w:rsidRDefault="00FE5676" w:rsidP="00FE5676">
      <w:pPr>
        <w:spacing w:before="100" w:beforeAutospacing="1" w:after="100" w:afterAutospacing="1"/>
        <w:rPr>
          <w:rFonts w:eastAsia="Calibri"/>
          <w:sz w:val="24"/>
          <w:szCs w:val="24"/>
        </w:rPr>
      </w:pPr>
      <w:r w:rsidRPr="008F1864">
        <w:rPr>
          <w:rFonts w:eastAsia="Calibri"/>
          <w:sz w:val="24"/>
          <w:szCs w:val="24"/>
        </w:rPr>
        <w:t>The following points highlight several cases that may necessitate the need for an update or modification to an occupational description:</w:t>
      </w:r>
    </w:p>
    <w:p w14:paraId="00A48854" w14:textId="77777777" w:rsidR="00FE5676" w:rsidRPr="008F1864" w:rsidRDefault="00FE5676" w:rsidP="006308A1">
      <w:pPr>
        <w:numPr>
          <w:ilvl w:val="0"/>
          <w:numId w:val="15"/>
        </w:numPr>
        <w:spacing w:before="100" w:beforeAutospacing="1" w:after="100" w:afterAutospacing="1"/>
        <w:rPr>
          <w:rFonts w:eastAsia="Calibri"/>
          <w:sz w:val="24"/>
          <w:szCs w:val="24"/>
        </w:rPr>
      </w:pPr>
      <w:r w:rsidRPr="008F1864">
        <w:rPr>
          <w:rFonts w:eastAsia="Calibri"/>
          <w:sz w:val="24"/>
          <w:szCs w:val="24"/>
        </w:rPr>
        <w:t>New developments and advancements in the main activity or field to which the occupation belongs, changing its purpose and the nature of the tasks it performs.</w:t>
      </w:r>
    </w:p>
    <w:p w14:paraId="430EB058" w14:textId="77777777" w:rsidR="00FE5676" w:rsidRPr="008F1864" w:rsidRDefault="00FE5676" w:rsidP="006308A1">
      <w:pPr>
        <w:numPr>
          <w:ilvl w:val="0"/>
          <w:numId w:val="15"/>
        </w:numPr>
        <w:spacing w:before="100" w:beforeAutospacing="1" w:after="100" w:afterAutospacing="1"/>
        <w:rPr>
          <w:rFonts w:eastAsia="Calibri"/>
          <w:sz w:val="24"/>
          <w:szCs w:val="24"/>
        </w:rPr>
      </w:pPr>
      <w:r w:rsidRPr="008F1864">
        <w:rPr>
          <w:rFonts w:eastAsia="Calibri"/>
          <w:sz w:val="24"/>
          <w:szCs w:val="24"/>
        </w:rPr>
        <w:lastRenderedPageBreak/>
        <w:t>Significant advancements in technologies, methods, and knowledge related to the occupation, which alter the way the job is performed and the specifications of the jobholder.</w:t>
      </w:r>
    </w:p>
    <w:p w14:paraId="258FF1CB" w14:textId="77777777" w:rsidR="00FE5676" w:rsidRPr="008F1864" w:rsidRDefault="00FE5676" w:rsidP="006308A1">
      <w:pPr>
        <w:numPr>
          <w:ilvl w:val="0"/>
          <w:numId w:val="15"/>
        </w:numPr>
        <w:spacing w:before="100" w:beforeAutospacing="1" w:after="100" w:afterAutospacing="1"/>
        <w:rPr>
          <w:rFonts w:eastAsia="Calibri"/>
          <w:sz w:val="24"/>
          <w:szCs w:val="24"/>
        </w:rPr>
      </w:pPr>
      <w:r w:rsidRPr="008F1864">
        <w:rPr>
          <w:rFonts w:eastAsia="Calibri"/>
          <w:sz w:val="24"/>
          <w:szCs w:val="24"/>
        </w:rPr>
        <w:t>Convergence of work fields and activities, leading to the merging of two or more occupations into one, or specialized developments that necessitate splitting some occupations into more specific and specialized roles.</w:t>
      </w:r>
    </w:p>
    <w:p w14:paraId="1E3BC52D" w14:textId="77777777" w:rsidR="00FE5676" w:rsidRDefault="00FE5676" w:rsidP="006308A1">
      <w:pPr>
        <w:numPr>
          <w:ilvl w:val="0"/>
          <w:numId w:val="15"/>
        </w:numPr>
        <w:spacing w:before="100" w:beforeAutospacing="1" w:after="100" w:afterAutospacing="1"/>
        <w:rPr>
          <w:rFonts w:eastAsia="Calibri"/>
          <w:sz w:val="24"/>
          <w:szCs w:val="24"/>
        </w:rPr>
      </w:pPr>
      <w:r w:rsidRPr="008F1864">
        <w:rPr>
          <w:rFonts w:eastAsia="Calibri"/>
          <w:sz w:val="24"/>
          <w:szCs w:val="24"/>
        </w:rPr>
        <w:t>Changes or additions to the specifications or requirements of the occupation, such as changes in educational qualifications and competencies.</w:t>
      </w:r>
    </w:p>
    <w:p w14:paraId="0B217D55" w14:textId="77777777" w:rsidR="008F1864" w:rsidRPr="008F1864" w:rsidRDefault="008F1864" w:rsidP="008F1864">
      <w:pPr>
        <w:spacing w:before="100" w:beforeAutospacing="1" w:after="100" w:afterAutospacing="1"/>
        <w:rPr>
          <w:rFonts w:eastAsia="Calibri"/>
          <w:sz w:val="24"/>
          <w:szCs w:val="24"/>
        </w:rPr>
      </w:pPr>
    </w:p>
    <w:p w14:paraId="76080D4F" w14:textId="77777777" w:rsidR="00FE5676" w:rsidRPr="008F1864" w:rsidRDefault="00FE5676" w:rsidP="00FE5676">
      <w:pPr>
        <w:spacing w:before="100" w:beforeAutospacing="1" w:after="100" w:afterAutospacing="1"/>
        <w:rPr>
          <w:rFonts w:eastAsia="Calibri"/>
          <w:b/>
          <w:bCs/>
          <w:sz w:val="24"/>
          <w:szCs w:val="24"/>
        </w:rPr>
      </w:pPr>
      <w:r w:rsidRPr="008F1864">
        <w:rPr>
          <w:rFonts w:eastAsia="Calibri"/>
          <w:b/>
          <w:bCs/>
          <w:sz w:val="24"/>
          <w:szCs w:val="24"/>
        </w:rPr>
        <w:t>Steps for Updating or Modifying Occupational Descriptions:</w:t>
      </w:r>
    </w:p>
    <w:p w14:paraId="7D98D75A" w14:textId="77777777" w:rsidR="00B63ECF" w:rsidRDefault="00B63ECF" w:rsidP="006308A1">
      <w:pPr>
        <w:numPr>
          <w:ilvl w:val="0"/>
          <w:numId w:val="16"/>
        </w:numPr>
        <w:spacing w:before="100" w:beforeAutospacing="1" w:after="100" w:afterAutospacing="1"/>
        <w:rPr>
          <w:rFonts w:eastAsia="Calibri"/>
          <w:sz w:val="24"/>
          <w:szCs w:val="24"/>
        </w:rPr>
      </w:pPr>
      <w:r w:rsidRPr="00B63ECF">
        <w:rPr>
          <w:rFonts w:eastAsia="Calibri"/>
          <w:sz w:val="24"/>
          <w:szCs w:val="24"/>
        </w:rPr>
        <w:t>Step 1: Submitting the modification request and obtaining approval</w:t>
      </w:r>
      <w:r w:rsidRPr="00B63ECF">
        <w:rPr>
          <w:rFonts w:eastAsia="Calibri"/>
          <w:sz w:val="24"/>
          <w:szCs w:val="24"/>
        </w:rPr>
        <w:br/>
        <w:t>The Permanent Technical Committee for Classification evaluates the need to modify the job description by reviewing the justifications and reasons for the proposed change, submitting relevant recommendations, and obtaining approval from the authorized decision-maker.</w:t>
      </w:r>
    </w:p>
    <w:p w14:paraId="7B58B441" w14:textId="77777777" w:rsidR="00B63ECF" w:rsidRDefault="00B63ECF" w:rsidP="006308A1">
      <w:pPr>
        <w:numPr>
          <w:ilvl w:val="0"/>
          <w:numId w:val="16"/>
        </w:numPr>
        <w:spacing w:before="100" w:beforeAutospacing="1" w:after="100" w:afterAutospacing="1"/>
        <w:rPr>
          <w:rFonts w:eastAsia="Calibri"/>
          <w:sz w:val="24"/>
          <w:szCs w:val="24"/>
        </w:rPr>
      </w:pPr>
      <w:r w:rsidRPr="00B63ECF">
        <w:rPr>
          <w:rFonts w:eastAsia="Calibri"/>
          <w:sz w:val="24"/>
          <w:szCs w:val="24"/>
        </w:rPr>
        <w:t>Step 2: Analyzing Information and Modifying the Job Description</w:t>
      </w:r>
      <w:r w:rsidRPr="00B63ECF">
        <w:rPr>
          <w:rFonts w:eastAsia="Calibri"/>
          <w:sz w:val="24"/>
          <w:szCs w:val="24"/>
        </w:rPr>
        <w:br/>
        <w:t>The Permanent Technical Committee for Classification analyzes all available data and information, particularly the justifications and reasons that created the need for the modification. The committee then works on incorporating the initial recommendations and proposals for these modifications.</w:t>
      </w:r>
    </w:p>
    <w:p w14:paraId="703A88CF" w14:textId="77777777" w:rsidR="00B63ECF" w:rsidRDefault="00B63ECF" w:rsidP="006308A1">
      <w:pPr>
        <w:numPr>
          <w:ilvl w:val="0"/>
          <w:numId w:val="16"/>
        </w:numPr>
        <w:spacing w:before="100" w:beforeAutospacing="1" w:after="100" w:afterAutospacing="1"/>
        <w:rPr>
          <w:rFonts w:eastAsia="Calibri"/>
          <w:sz w:val="24"/>
          <w:szCs w:val="24"/>
        </w:rPr>
      </w:pPr>
      <w:r w:rsidRPr="00B63ECF">
        <w:rPr>
          <w:rFonts w:eastAsia="Calibri"/>
          <w:sz w:val="24"/>
          <w:szCs w:val="24"/>
        </w:rPr>
        <w:t>Step 3: Discussing the Revised Draft of the Job Description</w:t>
      </w:r>
      <w:r w:rsidRPr="00B63ECF">
        <w:rPr>
          <w:rFonts w:eastAsia="Calibri"/>
          <w:sz w:val="24"/>
          <w:szCs w:val="24"/>
        </w:rPr>
        <w:br/>
        <w:t>The Permanent Technical Committee for Classification consults with the technical team and the relevant entities and stakeholders in the field and activity of the profession under modification and review.</w:t>
      </w:r>
    </w:p>
    <w:p w14:paraId="2D954089" w14:textId="17A2033D" w:rsidR="00B63ECF" w:rsidRDefault="00B63ECF" w:rsidP="005B4924">
      <w:pPr>
        <w:numPr>
          <w:ilvl w:val="0"/>
          <w:numId w:val="16"/>
        </w:numPr>
        <w:spacing w:before="100" w:beforeAutospacing="1" w:after="100" w:afterAutospacing="1"/>
        <w:rPr>
          <w:rFonts w:eastAsia="Calibri"/>
          <w:sz w:val="24"/>
          <w:szCs w:val="24"/>
        </w:rPr>
      </w:pPr>
      <w:r w:rsidRPr="00B63ECF">
        <w:rPr>
          <w:rFonts w:eastAsia="Calibri"/>
          <w:sz w:val="24"/>
          <w:szCs w:val="24"/>
        </w:rPr>
        <w:t>Step 4: Approval of the Modifications and Preparation of the Final Version</w:t>
      </w:r>
      <w:r w:rsidRPr="00B63ECF">
        <w:rPr>
          <w:rFonts w:eastAsia="Calibri"/>
          <w:sz w:val="24"/>
          <w:szCs w:val="24"/>
        </w:rPr>
        <w:br/>
        <w:t xml:space="preserve">After consulting with the technical team and relevant entities and reaching an agreement on the new modifications and changes, the Permanent Technical Committee for Classification prepares the final version of the job description </w:t>
      </w:r>
      <w:r w:rsidRPr="00B63ECF">
        <w:rPr>
          <w:rFonts w:eastAsia="Calibri"/>
          <w:sz w:val="24"/>
          <w:szCs w:val="24"/>
        </w:rPr>
        <w:lastRenderedPageBreak/>
        <w:t>and submits it to the authorized decision-maker for final approval and endorsement.</w:t>
      </w:r>
    </w:p>
    <w:p w14:paraId="1BB3C37D" w14:textId="77777777" w:rsidR="005B4924" w:rsidRPr="005B4924" w:rsidRDefault="005B4924" w:rsidP="005B4924">
      <w:pPr>
        <w:spacing w:before="100" w:beforeAutospacing="1" w:after="100" w:afterAutospacing="1"/>
        <w:ind w:left="720"/>
        <w:rPr>
          <w:rFonts w:eastAsia="Calibri"/>
          <w:sz w:val="24"/>
          <w:szCs w:val="24"/>
        </w:rPr>
      </w:pPr>
    </w:p>
    <w:p w14:paraId="21CE7D78" w14:textId="676DEC43" w:rsidR="00FE5676" w:rsidRPr="008F1864" w:rsidRDefault="00FE5676" w:rsidP="006308A1">
      <w:pPr>
        <w:numPr>
          <w:ilvl w:val="0"/>
          <w:numId w:val="16"/>
        </w:numPr>
        <w:spacing w:before="100" w:beforeAutospacing="1" w:after="100" w:afterAutospacing="1"/>
        <w:rPr>
          <w:rFonts w:eastAsia="Calibri"/>
          <w:sz w:val="24"/>
          <w:szCs w:val="24"/>
        </w:rPr>
      </w:pPr>
      <w:r w:rsidRPr="008F1864">
        <w:rPr>
          <w:rFonts w:eastAsia="Calibri"/>
          <w:sz w:val="24"/>
          <w:szCs w:val="24"/>
        </w:rPr>
        <w:t xml:space="preserve">Step 5: Communicating with Ministries and Government Entities </w:t>
      </w:r>
      <w:proofErr w:type="gramStart"/>
      <w:r w:rsidRPr="008F1864">
        <w:rPr>
          <w:rFonts w:eastAsia="Calibri"/>
          <w:sz w:val="24"/>
          <w:szCs w:val="24"/>
        </w:rPr>
        <w:t>The</w:t>
      </w:r>
      <w:proofErr w:type="gramEnd"/>
      <w:r w:rsidRPr="008F1864">
        <w:rPr>
          <w:rFonts w:eastAsia="Calibri"/>
          <w:sz w:val="24"/>
          <w:szCs w:val="24"/>
        </w:rPr>
        <w:t xml:space="preserve"> </w:t>
      </w:r>
      <w:r w:rsidR="00B63ECF">
        <w:rPr>
          <w:rFonts w:eastAsia="Calibri"/>
          <w:sz w:val="24"/>
          <w:szCs w:val="24"/>
        </w:rPr>
        <w:t>Permanent Technical Committee for classification communicate with the technical team and relevant entities regarding the approved final version of the job description and takes the necessary steps for its publication</w:t>
      </w:r>
      <w:r w:rsidRPr="008F1864">
        <w:rPr>
          <w:rFonts w:eastAsia="Calibri"/>
          <w:sz w:val="24"/>
          <w:szCs w:val="24"/>
        </w:rPr>
        <w:t>.</w:t>
      </w:r>
    </w:p>
    <w:p w14:paraId="7EA440C1" w14:textId="0BD63988" w:rsidR="008A5CD9" w:rsidRPr="008F1864" w:rsidRDefault="00FE5676" w:rsidP="006308A1">
      <w:pPr>
        <w:pStyle w:val="ListParagraph"/>
        <w:numPr>
          <w:ilvl w:val="1"/>
          <w:numId w:val="3"/>
        </w:numPr>
        <w:outlineLvl w:val="1"/>
        <w:rPr>
          <w:rFonts w:ascii="Neo Sans Arabic" w:hAnsi="Neo Sans Arabic" w:cs="Neo Sans Arabic"/>
          <w:color w:val="00B0F0"/>
          <w:sz w:val="28"/>
          <w:szCs w:val="28"/>
          <w:lang w:bidi="ar-SA"/>
        </w:rPr>
      </w:pPr>
      <w:bookmarkStart w:id="6" w:name="_Toc178634791"/>
      <w:r w:rsidRPr="008F1864">
        <w:rPr>
          <w:rFonts w:ascii="Neo Sans Arabic" w:hAnsi="Neo Sans Arabic" w:cs="Neo Sans Arabic"/>
          <w:color w:val="00B0F0"/>
          <w:sz w:val="28"/>
          <w:szCs w:val="28"/>
          <w:lang w:bidi="ar-SA"/>
        </w:rPr>
        <w:t>Historical Overview of the International Standard Classification of Occupation (ISCO)</w:t>
      </w:r>
      <w:bookmarkEnd w:id="6"/>
    </w:p>
    <w:p w14:paraId="52A39B3A" w14:textId="2E7194D1" w:rsidR="002A6B36" w:rsidRDefault="002A6B36" w:rsidP="006308A1">
      <w:pPr>
        <w:pStyle w:val="NormalWeb"/>
        <w:numPr>
          <w:ilvl w:val="0"/>
          <w:numId w:val="54"/>
        </w:numPr>
        <w:jc w:val="both"/>
        <w:rPr>
          <w:rFonts w:ascii="Frutiger LT Arabic 55 Roman" w:eastAsia="Calibri" w:hAnsi="Frutiger LT Arabic 55 Roman" w:cs="Frutiger LT Arabic 55 Roman"/>
          <w:color w:val="000000"/>
          <w:lang w:bidi="ar-YE"/>
        </w:rPr>
      </w:pPr>
      <w:r w:rsidRPr="00B63ECF">
        <w:rPr>
          <w:rFonts w:ascii="Frutiger LT Arabic 55 Roman" w:eastAsia="Calibri" w:hAnsi="Frutiger LT Arabic 55 Roman" w:cs="Frutiger LT Arabic 55 Roman"/>
          <w:color w:val="000000"/>
          <w:lang w:bidi="ar-YE"/>
        </w:rPr>
        <w:t>The development of the International Standard Classification of Occupations (ISCO) dates back several decades and has always been linked to the work of the International Conference of Labour Statisticians (ICLS), held under the auspices of the International Labour Organization (ILO). The need for a unified international classification of occupations was discussed as early as 1921, during the first ICLS (ILO, 1923 and 1924, Resolution 1, Paragraph 1).</w:t>
      </w:r>
    </w:p>
    <w:p w14:paraId="5AD881B5" w14:textId="77777777" w:rsidR="00B63ECF" w:rsidRPr="00B63ECF" w:rsidRDefault="00B63ECF" w:rsidP="00B63ECF">
      <w:pPr>
        <w:pStyle w:val="NormalWeb"/>
        <w:ind w:left="1080"/>
        <w:jc w:val="both"/>
        <w:rPr>
          <w:rFonts w:ascii="Frutiger LT Arabic 55 Roman" w:eastAsia="Calibri" w:hAnsi="Frutiger LT Arabic 55 Roman" w:cs="Frutiger LT Arabic 55 Roman"/>
          <w:color w:val="000000"/>
          <w:lang w:bidi="ar-YE"/>
        </w:rPr>
      </w:pPr>
    </w:p>
    <w:p w14:paraId="67F4EB37" w14:textId="77777777" w:rsidR="0000197B" w:rsidRPr="005B4924" w:rsidRDefault="0000197B" w:rsidP="006308A1">
      <w:pPr>
        <w:pStyle w:val="NormalWeb"/>
        <w:numPr>
          <w:ilvl w:val="0"/>
          <w:numId w:val="54"/>
        </w:numPr>
        <w:jc w:val="both"/>
        <w:rPr>
          <w:rFonts w:ascii="Frutiger LT Arabic 55 Roman" w:eastAsia="Calibri" w:hAnsi="Frutiger LT Arabic 55 Roman" w:cs="Frutiger LT Arabic 55 Roman"/>
          <w:color w:val="000000"/>
          <w:lang w:bidi="ar-YE"/>
        </w:rPr>
      </w:pPr>
      <w:r w:rsidRPr="005B4924">
        <w:rPr>
          <w:rFonts w:ascii="Frutiger LT Arabic 55 Roman" w:eastAsia="Calibri" w:hAnsi="Frutiger LT Arabic 55 Roman" w:cs="Frutiger LT Arabic 55 Roman"/>
          <w:color w:val="000000"/>
          <w:lang w:bidi="ar-YE"/>
        </w:rPr>
        <w:t xml:space="preserve">Efforts to develop the International Standard Classification of Occupations (ISCO) began in 1947 at the Sixth International Conference of Labour Statisticians (ICLS). The first positive step towards its establishment was the adoption of a provisional classification consisting of nine major groups by the Seventh ICLS in 1949. In 1952, the International Labour Organization (ILO) published an international classification of occupations for migration and employment placement, which included detailed descriptions of 1,727 occupations based on the national classifications of eight industrialized countries. A provisional list of minor groups was approved at the Eighth ICLS (1954). During the Ninth ICLS (1957), the major, minor, and unit groups of the first International Standard Classification of Occupations were endorsed, </w:t>
      </w:r>
      <w:r w:rsidRPr="005B4924">
        <w:rPr>
          <w:rFonts w:ascii="Frutiger LT Arabic 55 Roman" w:eastAsia="Calibri" w:hAnsi="Frutiger LT Arabic 55 Roman" w:cs="Frutiger LT Arabic 55 Roman"/>
          <w:color w:val="000000"/>
          <w:lang w:bidi="ar-YE"/>
        </w:rPr>
        <w:lastRenderedPageBreak/>
        <w:t>and the ILO published it in 1958, where it became known as ISCO-58. It was recognized during the Ninth ICLS that ISCO-58 would need to be revised after some time. Subsequently, at the Eleventh ICLS, a revised version of the International Standard Classification of Occupations (ISCO-68) was adopted.</w:t>
      </w:r>
    </w:p>
    <w:p w14:paraId="1C8933CC" w14:textId="77777777" w:rsidR="00B63ECF" w:rsidRDefault="00B63ECF" w:rsidP="00B63ECF">
      <w:pPr>
        <w:pStyle w:val="NormalWeb"/>
        <w:ind w:left="1080"/>
        <w:jc w:val="both"/>
        <w:rPr>
          <w:rFonts w:ascii="Frutiger LT Arabic 55 Roman" w:eastAsia="Calibri" w:hAnsi="Frutiger LT Arabic 55 Roman" w:cs="Frutiger LT Arabic 55 Roman"/>
          <w:color w:val="000000"/>
          <w:lang w:bidi="ar-YE"/>
        </w:rPr>
      </w:pPr>
    </w:p>
    <w:p w14:paraId="299F8FD2" w14:textId="77777777" w:rsidR="00DE7279" w:rsidRPr="005B4924" w:rsidRDefault="00253685" w:rsidP="006308A1">
      <w:pPr>
        <w:pStyle w:val="NormalWeb"/>
        <w:numPr>
          <w:ilvl w:val="0"/>
          <w:numId w:val="54"/>
        </w:numPr>
        <w:rPr>
          <w:rFonts w:ascii="Frutiger LT Arabic 55 Roman" w:eastAsia="Calibri" w:hAnsi="Frutiger LT Arabic 55 Roman" w:cs="Frutiger LT Arabic 55 Roman"/>
          <w:color w:val="000000"/>
          <w:lang w:bidi="ar-YE"/>
        </w:rPr>
      </w:pPr>
      <w:r w:rsidRPr="005B4924">
        <w:rPr>
          <w:rFonts w:ascii="Frutiger LT Arabic 55 Roman" w:eastAsia="Calibri" w:hAnsi="Frutiger LT Arabic 55 Roman" w:cs="Frutiger LT Arabic 55 Roman"/>
          <w:color w:val="000000"/>
          <w:lang w:bidi="ar-YE"/>
        </w:rPr>
        <w:t xml:space="preserve">The International Standard Classification of Occupations (ISCO-88) replaced ISCO-68, which was adopted in 1987 by the Fourteenth International Conference of Labour Statisticians (ICLS). ISCO-88 represents a significant departure from the two previous versions, as it uses the concepts of skill level and skill specialization as criteria to arrange similar occupations into progressively larger groups. The earlier versions of ISCO, along with many national classifications at the time, did not use the concept of skill level to distinguish between groups at the highest aggregate level of the classification. Occupational classifications at that time focused heavily on the goods and services produced and were very similar in structure to industrial classifications of economic </w:t>
      </w:r>
      <w:proofErr w:type="gramStart"/>
      <w:r w:rsidRPr="005B4924">
        <w:rPr>
          <w:rFonts w:ascii="Frutiger LT Arabic 55 Roman" w:eastAsia="Calibri" w:hAnsi="Frutiger LT Arabic 55 Roman" w:cs="Frutiger LT Arabic 55 Roman"/>
          <w:color w:val="000000"/>
          <w:lang w:bidi="ar-YE"/>
        </w:rPr>
        <w:t>activities .</w:t>
      </w:r>
      <w:proofErr w:type="gramEnd"/>
    </w:p>
    <w:p w14:paraId="695D45F3" w14:textId="77777777" w:rsidR="00DE7279" w:rsidRDefault="00DE7279" w:rsidP="00DE7279">
      <w:pPr>
        <w:pStyle w:val="ListParagraph"/>
        <w:rPr>
          <w:rFonts w:eastAsia="Calibri"/>
        </w:rPr>
      </w:pPr>
    </w:p>
    <w:p w14:paraId="46128248" w14:textId="67C5C83C" w:rsidR="002A6B36" w:rsidRDefault="00B63ECF" w:rsidP="006308A1">
      <w:pPr>
        <w:pStyle w:val="NormalWeb"/>
        <w:numPr>
          <w:ilvl w:val="0"/>
          <w:numId w:val="54"/>
        </w:numPr>
        <w:rPr>
          <w:rFonts w:ascii="Frutiger LT Arabic 55 Roman" w:eastAsia="Calibri" w:hAnsi="Frutiger LT Arabic 55 Roman" w:cs="Frutiger LT Arabic 55 Roman"/>
          <w:color w:val="000000"/>
          <w:lang w:bidi="ar-YE"/>
        </w:rPr>
      </w:pPr>
      <w:r>
        <w:rPr>
          <w:rFonts w:ascii="Frutiger LT Arabic 55 Roman" w:eastAsia="Calibri" w:hAnsi="Frutiger LT Arabic 55 Roman" w:cs="Frutiger LT Arabic 55 Roman"/>
          <w:color w:val="000000"/>
          <w:lang w:bidi="ar-YE"/>
        </w:rPr>
        <w:t xml:space="preserve"> </w:t>
      </w:r>
      <w:r w:rsidR="002A6B36" w:rsidRPr="00B63ECF">
        <w:rPr>
          <w:rFonts w:ascii="Frutiger LT Arabic 55 Roman" w:eastAsia="Calibri" w:hAnsi="Frutiger LT Arabic 55 Roman" w:cs="Frutiger LT Arabic 55 Roman"/>
          <w:color w:val="000000"/>
          <w:lang w:bidi="ar-YE"/>
        </w:rPr>
        <w:t xml:space="preserve">Since its adoption, ISCO-88 has been widely used as a foundation for the development of national and international occupational classifications and for the publication of international data classified by occupation. By the early 21st century, the need to update ISCO-88 became more urgent, to reflect changes in the occupational structure of the labor force and to address various issues identified during its application in statistical and other contexts. </w:t>
      </w:r>
    </w:p>
    <w:p w14:paraId="3213FD17" w14:textId="77777777" w:rsidR="00B63ECF" w:rsidRDefault="00B63ECF" w:rsidP="00B63ECF">
      <w:pPr>
        <w:pStyle w:val="NormalWeb"/>
        <w:ind w:left="1080"/>
        <w:rPr>
          <w:rFonts w:ascii="Frutiger LT Arabic 55 Roman" w:eastAsia="Calibri" w:hAnsi="Frutiger LT Arabic 55 Roman" w:cs="Frutiger LT Arabic 55 Roman"/>
          <w:color w:val="000000"/>
          <w:rtl/>
          <w:lang w:bidi="ar-YE"/>
        </w:rPr>
      </w:pPr>
    </w:p>
    <w:p w14:paraId="13C3EA3E" w14:textId="77777777" w:rsidR="005B4924" w:rsidRPr="00B63ECF" w:rsidRDefault="005B4924" w:rsidP="00B63ECF">
      <w:pPr>
        <w:pStyle w:val="NormalWeb"/>
        <w:ind w:left="1080"/>
        <w:rPr>
          <w:rFonts w:ascii="Frutiger LT Arabic 55 Roman" w:eastAsia="Calibri" w:hAnsi="Frutiger LT Arabic 55 Roman" w:cs="Frutiger LT Arabic 55 Roman"/>
          <w:color w:val="000000"/>
          <w:rtl/>
          <w:lang w:bidi="ar-YE"/>
        </w:rPr>
      </w:pPr>
    </w:p>
    <w:p w14:paraId="7E9A1C5B" w14:textId="5946F2F8" w:rsidR="00253685" w:rsidRPr="00B63ECF" w:rsidRDefault="001B03CB" w:rsidP="006308A1">
      <w:pPr>
        <w:pStyle w:val="NormalWeb"/>
        <w:numPr>
          <w:ilvl w:val="0"/>
          <w:numId w:val="54"/>
        </w:numPr>
        <w:jc w:val="both"/>
        <w:rPr>
          <w:rFonts w:ascii="Frutiger LT Arabic 55 Roman" w:eastAsia="Calibri" w:hAnsi="Frutiger LT Arabic 55 Roman" w:cs="Frutiger LT Arabic 55 Roman"/>
          <w:color w:val="000000"/>
          <w:lang w:bidi="ar-YE"/>
        </w:rPr>
      </w:pPr>
      <w:r w:rsidRPr="00B63ECF">
        <w:rPr>
          <w:rFonts w:ascii="Frutiger LT Arabic 55 Roman" w:eastAsia="Calibri" w:hAnsi="Frutiger LT Arabic 55 Roman" w:cs="Frutiger LT Arabic 55 Roman"/>
          <w:color w:val="000000"/>
          <w:lang w:bidi="ar-YE"/>
        </w:rPr>
        <w:lastRenderedPageBreak/>
        <w:t>The process of developing the ISCO-08 structure resulted in the splitting or merging of a number of ISCO-88 unit groups. In some cases, completely new unit groups were created. There was also structural change at the minor and sub-major group levels, including both splitting and merging of groups and movement of unit groups from one part of the classification to another. These changes created the need for definitions of new groups to be developed and of other groups to be reviewed, to make sure they adequately reflected the content of the group.</w:t>
      </w:r>
    </w:p>
    <w:p w14:paraId="56D852AF" w14:textId="77777777" w:rsidR="002A6B36" w:rsidRDefault="002A6B36" w:rsidP="002A6B36">
      <w:pPr>
        <w:pStyle w:val="NormalWeb"/>
        <w:rPr>
          <w:rFonts w:ascii="Frutiger LT Arabic 55 Roman" w:eastAsia="Calibri" w:hAnsi="Frutiger LT Arabic 55 Roman" w:cs="Frutiger LT Arabic 55 Roman"/>
          <w:color w:val="000000"/>
          <w:sz w:val="20"/>
          <w:szCs w:val="20"/>
          <w:lang w:bidi="ar-YE"/>
        </w:rPr>
      </w:pPr>
    </w:p>
    <w:p w14:paraId="335C91CE" w14:textId="3922269A" w:rsidR="00AB7630" w:rsidRPr="00A80361" w:rsidRDefault="002A6B36" w:rsidP="006308A1">
      <w:pPr>
        <w:pStyle w:val="NormalWeb"/>
        <w:numPr>
          <w:ilvl w:val="0"/>
          <w:numId w:val="3"/>
        </w:numPr>
        <w:outlineLvl w:val="0"/>
        <w:rPr>
          <w:rFonts w:ascii="Neo Sans Arabic" w:eastAsia="Calibri" w:hAnsi="Neo Sans Arabic" w:cs="Neo Sans Arabic"/>
          <w:color w:val="464298" w:themeColor="text1"/>
          <w:sz w:val="36"/>
          <w:szCs w:val="36"/>
          <w:lang w:bidi="ar-YE"/>
        </w:rPr>
      </w:pPr>
      <w:bookmarkStart w:id="7" w:name="_Toc178634792"/>
      <w:r w:rsidRPr="00AB7630">
        <w:rPr>
          <w:rFonts w:ascii="Neo Sans Arabic" w:eastAsia="Calibri" w:hAnsi="Neo Sans Arabic" w:cs="Neo Sans Arabic"/>
          <w:color w:val="464298" w:themeColor="text1"/>
          <w:sz w:val="36"/>
          <w:szCs w:val="36"/>
          <w:lang w:bidi="ar-YE"/>
        </w:rPr>
        <w:t>Background for the creation of the Classification</w:t>
      </w:r>
      <w:bookmarkEnd w:id="7"/>
      <w:r w:rsidRPr="00AB7630">
        <w:rPr>
          <w:rFonts w:ascii="Neo Sans Arabic" w:eastAsia="Calibri" w:hAnsi="Neo Sans Arabic" w:cs="Neo Sans Arabic"/>
          <w:color w:val="464298" w:themeColor="text1"/>
          <w:sz w:val="36"/>
          <w:szCs w:val="36"/>
          <w:lang w:bidi="ar-YE"/>
        </w:rPr>
        <w:t xml:space="preserve"> </w:t>
      </w:r>
    </w:p>
    <w:p w14:paraId="3830B807" w14:textId="77777777" w:rsidR="00A80361" w:rsidRPr="008F1864" w:rsidRDefault="00A80361" w:rsidP="00A80361">
      <w:pPr>
        <w:spacing w:before="100" w:beforeAutospacing="1" w:after="100" w:afterAutospacing="1"/>
        <w:rPr>
          <w:rFonts w:eastAsia="Calibri"/>
          <w:sz w:val="24"/>
          <w:szCs w:val="24"/>
        </w:rPr>
      </w:pPr>
      <w:r w:rsidRPr="008F1864">
        <w:rPr>
          <w:rFonts w:eastAsia="Calibri"/>
          <w:sz w:val="24"/>
          <w:szCs w:val="24"/>
        </w:rPr>
        <w:t>The review process of the Saudi Unified Classification of Occupations relies on the following methodology:</w:t>
      </w:r>
    </w:p>
    <w:p w14:paraId="4010B624" w14:textId="77777777" w:rsidR="00A80361" w:rsidRPr="008F1864" w:rsidRDefault="00A80361" w:rsidP="006308A1">
      <w:pPr>
        <w:numPr>
          <w:ilvl w:val="0"/>
          <w:numId w:val="17"/>
        </w:numPr>
        <w:spacing w:before="100" w:beforeAutospacing="1" w:after="100" w:afterAutospacing="1"/>
        <w:rPr>
          <w:rFonts w:eastAsia="Calibri"/>
          <w:sz w:val="24"/>
          <w:szCs w:val="24"/>
        </w:rPr>
      </w:pPr>
      <w:r w:rsidRPr="008F1864">
        <w:rPr>
          <w:rFonts w:eastAsia="Calibri"/>
          <w:sz w:val="24"/>
          <w:szCs w:val="24"/>
        </w:rPr>
        <w:t>Adhering to the standards and criteria of the International Standard Classification of Occupations (ISCO-08).</w:t>
      </w:r>
    </w:p>
    <w:p w14:paraId="5C28557F" w14:textId="77777777" w:rsidR="00A80361" w:rsidRPr="008F1864" w:rsidRDefault="00A80361" w:rsidP="006308A1">
      <w:pPr>
        <w:numPr>
          <w:ilvl w:val="0"/>
          <w:numId w:val="17"/>
        </w:numPr>
        <w:spacing w:before="100" w:beforeAutospacing="1" w:after="100" w:afterAutospacing="1"/>
        <w:rPr>
          <w:rFonts w:eastAsia="Calibri"/>
          <w:sz w:val="24"/>
          <w:szCs w:val="24"/>
        </w:rPr>
      </w:pPr>
      <w:r w:rsidRPr="008F1864">
        <w:rPr>
          <w:rFonts w:eastAsia="Calibri"/>
          <w:sz w:val="24"/>
          <w:szCs w:val="24"/>
        </w:rPr>
        <w:t>Following the skill-based approach to classifying occupations (four skill levels and their definitions).</w:t>
      </w:r>
    </w:p>
    <w:p w14:paraId="1264E1D9" w14:textId="77777777" w:rsidR="00A80361" w:rsidRPr="008F1864" w:rsidRDefault="00A80361" w:rsidP="006308A1">
      <w:pPr>
        <w:numPr>
          <w:ilvl w:val="0"/>
          <w:numId w:val="17"/>
        </w:numPr>
        <w:spacing w:before="100" w:beforeAutospacing="1" w:after="100" w:afterAutospacing="1"/>
        <w:rPr>
          <w:rFonts w:eastAsia="Calibri"/>
          <w:sz w:val="24"/>
          <w:szCs w:val="24"/>
        </w:rPr>
      </w:pPr>
      <w:r w:rsidRPr="008F1864">
        <w:rPr>
          <w:rFonts w:eastAsia="Calibri"/>
          <w:sz w:val="24"/>
          <w:szCs w:val="24"/>
        </w:rPr>
        <w:t>Matching the classification levels (four classification levels, where the highest level sets the skill level for all subsequent levels).</w:t>
      </w:r>
    </w:p>
    <w:p w14:paraId="43390D36" w14:textId="77777777" w:rsidR="00A80361" w:rsidRPr="008F1864" w:rsidRDefault="00A80361" w:rsidP="006308A1">
      <w:pPr>
        <w:numPr>
          <w:ilvl w:val="0"/>
          <w:numId w:val="17"/>
        </w:numPr>
        <w:spacing w:before="100" w:beforeAutospacing="1" w:after="100" w:afterAutospacing="1"/>
        <w:rPr>
          <w:rFonts w:eastAsia="Calibri"/>
          <w:sz w:val="24"/>
          <w:szCs w:val="24"/>
        </w:rPr>
      </w:pPr>
      <w:r w:rsidRPr="008F1864">
        <w:rPr>
          <w:rFonts w:eastAsia="Calibri"/>
          <w:sz w:val="24"/>
          <w:szCs w:val="24"/>
        </w:rPr>
        <w:t>Using the names of the classification levels and their quantities as stated in ISCO-08 (including 10 major groups that branch down to the fourth level, which is the unit where occupations are listed).</w:t>
      </w:r>
    </w:p>
    <w:p w14:paraId="1A8E0C2D" w14:textId="6A5BC6B5" w:rsidR="00A80361" w:rsidRPr="008F1864" w:rsidRDefault="00A80361" w:rsidP="006308A1">
      <w:pPr>
        <w:numPr>
          <w:ilvl w:val="0"/>
          <w:numId w:val="17"/>
        </w:numPr>
        <w:spacing w:before="100" w:beforeAutospacing="1" w:after="100" w:afterAutospacing="1"/>
        <w:rPr>
          <w:rFonts w:eastAsia="Calibri"/>
          <w:sz w:val="24"/>
          <w:szCs w:val="24"/>
        </w:rPr>
      </w:pPr>
      <w:r w:rsidRPr="008F1864">
        <w:rPr>
          <w:rFonts w:eastAsia="Calibri"/>
          <w:sz w:val="24"/>
          <w:szCs w:val="24"/>
        </w:rPr>
        <w:t>Applying the coding method used in ISCO-08 and ensuring its alignment.</w:t>
      </w:r>
    </w:p>
    <w:p w14:paraId="1B94FEDB" w14:textId="7E6B06E2" w:rsidR="00A80361" w:rsidRPr="00A80361" w:rsidRDefault="00A80361" w:rsidP="006308A1">
      <w:pPr>
        <w:pStyle w:val="ListParagraph"/>
        <w:numPr>
          <w:ilvl w:val="1"/>
          <w:numId w:val="3"/>
        </w:numPr>
        <w:spacing w:before="100" w:beforeAutospacing="1" w:after="100" w:afterAutospacing="1"/>
        <w:outlineLvl w:val="1"/>
        <w:rPr>
          <w:rFonts w:ascii="Neo Sans Arabic" w:eastAsia="Calibri" w:hAnsi="Neo Sans Arabic" w:cs="Neo Sans Arabic"/>
          <w:color w:val="00B0F0"/>
          <w:sz w:val="28"/>
          <w:szCs w:val="28"/>
        </w:rPr>
      </w:pPr>
      <w:bookmarkStart w:id="8" w:name="_Toc178634793"/>
      <w:r w:rsidRPr="00A80361">
        <w:rPr>
          <w:rFonts w:ascii="Neo Sans Arabic" w:hAnsi="Neo Sans Arabic" w:cs="Neo Sans Arabic"/>
          <w:color w:val="00B0F0"/>
          <w:sz w:val="28"/>
          <w:szCs w:val="28"/>
        </w:rPr>
        <w:t>Criteria and Steps for Reviewing the Classification</w:t>
      </w:r>
      <w:bookmarkEnd w:id="8"/>
    </w:p>
    <w:p w14:paraId="491AB643" w14:textId="1F079007" w:rsidR="00FE5676" w:rsidRPr="008F1864" w:rsidRDefault="00A80361" w:rsidP="006308A1">
      <w:pPr>
        <w:pStyle w:val="ListParagraph"/>
        <w:numPr>
          <w:ilvl w:val="0"/>
          <w:numId w:val="14"/>
        </w:numPr>
        <w:rPr>
          <w:rFonts w:eastAsia="Calibri"/>
          <w:color w:val="00B050"/>
          <w:sz w:val="24"/>
          <w:szCs w:val="24"/>
          <w:rtl/>
        </w:rPr>
      </w:pPr>
      <w:r w:rsidRPr="008F1864">
        <w:rPr>
          <w:rFonts w:eastAsia="Calibri"/>
          <w:color w:val="00B050"/>
          <w:sz w:val="24"/>
          <w:szCs w:val="24"/>
        </w:rPr>
        <w:t xml:space="preserve">Criteria for Reviewing the Saudi Unified Classification of Occupation </w:t>
      </w:r>
    </w:p>
    <w:p w14:paraId="77272404" w14:textId="1D3E41BE" w:rsidR="00AB4B78" w:rsidRPr="008F1864" w:rsidRDefault="00AB4B78" w:rsidP="00AB4B78">
      <w:pPr>
        <w:spacing w:before="100" w:beforeAutospacing="1" w:after="100" w:afterAutospacing="1"/>
        <w:rPr>
          <w:rFonts w:eastAsia="Calibri"/>
          <w:sz w:val="24"/>
          <w:szCs w:val="24"/>
        </w:rPr>
      </w:pPr>
      <w:r>
        <w:rPr>
          <w:rFonts w:ascii="Times New Roman" w:eastAsia="Times New Roman" w:hAnsi="Times New Roman" w:cs="Times New Roman"/>
          <w:color w:val="auto"/>
          <w:sz w:val="24"/>
          <w:szCs w:val="24"/>
          <w:lang w:bidi="ar-SA"/>
        </w:rPr>
        <w:t xml:space="preserve">       </w:t>
      </w:r>
      <w:r w:rsidRPr="008F1864">
        <w:rPr>
          <w:rFonts w:eastAsia="Calibri"/>
          <w:sz w:val="24"/>
          <w:szCs w:val="24"/>
        </w:rPr>
        <w:t>The Saudi Unified Classification of Occupations was developed to include a number of occupations characterized by a high degree of generality and inclusiveness, reflecting the nature of occupations as previously defined.</w:t>
      </w:r>
    </w:p>
    <w:p w14:paraId="339DB586" w14:textId="77777777" w:rsidR="00AB4B78" w:rsidRPr="008F1864" w:rsidRDefault="00AB4B78" w:rsidP="00AB4B78">
      <w:pPr>
        <w:spacing w:before="100" w:beforeAutospacing="1" w:after="100" w:afterAutospacing="1"/>
        <w:rPr>
          <w:rFonts w:eastAsia="Calibri"/>
          <w:sz w:val="24"/>
          <w:szCs w:val="24"/>
        </w:rPr>
      </w:pPr>
      <w:r w:rsidRPr="008F1864">
        <w:rPr>
          <w:rFonts w:eastAsia="Calibri"/>
          <w:sz w:val="24"/>
          <w:szCs w:val="24"/>
        </w:rPr>
        <w:lastRenderedPageBreak/>
        <w:t>The occupation lists were systematically and consistently structured, with several general principles and standards established in line with global best practices and the objectives of the Saudi Unified Classification of Occupations. These include:</w:t>
      </w:r>
    </w:p>
    <w:p w14:paraId="4449AA20" w14:textId="77777777" w:rsidR="00AB4B78" w:rsidRPr="008F1864" w:rsidRDefault="00AB4B78" w:rsidP="006308A1">
      <w:pPr>
        <w:numPr>
          <w:ilvl w:val="0"/>
          <w:numId w:val="18"/>
        </w:numPr>
        <w:spacing w:before="100" w:beforeAutospacing="1" w:after="100" w:afterAutospacing="1"/>
        <w:rPr>
          <w:rFonts w:eastAsia="Calibri"/>
          <w:sz w:val="24"/>
          <w:szCs w:val="24"/>
        </w:rPr>
      </w:pPr>
      <w:r w:rsidRPr="008F1864">
        <w:rPr>
          <w:rFonts w:eastAsia="Calibri"/>
          <w:sz w:val="24"/>
          <w:szCs w:val="24"/>
        </w:rPr>
        <w:t>Reviewing the existing classifications approved in Saudi Arabia, including the Saudi classification issued by the Council of Ministers, the occupational classification approved by the Ministry of Labor, the government job classification approved by the Ministry of Civil Service, and the Arab Standard Occupational Classification approved by the Human Resources Development Fund.</w:t>
      </w:r>
    </w:p>
    <w:p w14:paraId="59105C4C" w14:textId="77777777" w:rsidR="00AB4B78" w:rsidRPr="008F1864" w:rsidRDefault="00AB4B78" w:rsidP="006308A1">
      <w:pPr>
        <w:numPr>
          <w:ilvl w:val="0"/>
          <w:numId w:val="18"/>
        </w:numPr>
        <w:spacing w:before="100" w:beforeAutospacing="1" w:after="100" w:afterAutospacing="1"/>
        <w:rPr>
          <w:rFonts w:eastAsia="Calibri"/>
          <w:sz w:val="24"/>
          <w:szCs w:val="24"/>
        </w:rPr>
      </w:pPr>
      <w:r w:rsidRPr="008F1864">
        <w:rPr>
          <w:rFonts w:eastAsia="Calibri"/>
          <w:sz w:val="24"/>
          <w:szCs w:val="24"/>
        </w:rPr>
        <w:t>Preparing the Saudi Unified Classification of Occupations manual with the participation of the relevant government entities specified by the Council of Ministers’ decision.</w:t>
      </w:r>
    </w:p>
    <w:p w14:paraId="63B1C52C" w14:textId="77777777" w:rsidR="00AB4B78" w:rsidRPr="008F1864" w:rsidRDefault="00AB4B78" w:rsidP="006308A1">
      <w:pPr>
        <w:numPr>
          <w:ilvl w:val="0"/>
          <w:numId w:val="18"/>
        </w:numPr>
        <w:spacing w:before="100" w:beforeAutospacing="1" w:after="100" w:afterAutospacing="1"/>
        <w:rPr>
          <w:rFonts w:eastAsia="Calibri"/>
          <w:sz w:val="24"/>
          <w:szCs w:val="24"/>
        </w:rPr>
      </w:pPr>
      <w:r w:rsidRPr="008F1864">
        <w:rPr>
          <w:rFonts w:eastAsia="Calibri"/>
          <w:sz w:val="24"/>
          <w:szCs w:val="24"/>
        </w:rPr>
        <w:t>Following the general standards of the International Standard Classification of Occupations (ISCO-08) when determining occupations based on skill level and the type of work performed.</w:t>
      </w:r>
    </w:p>
    <w:p w14:paraId="35E60299" w14:textId="77777777" w:rsidR="00AB4B78" w:rsidRPr="008F1864" w:rsidRDefault="00AB4B78" w:rsidP="006308A1">
      <w:pPr>
        <w:numPr>
          <w:ilvl w:val="0"/>
          <w:numId w:val="18"/>
        </w:numPr>
        <w:spacing w:before="100" w:beforeAutospacing="1" w:after="100" w:afterAutospacing="1"/>
        <w:rPr>
          <w:rFonts w:eastAsia="Calibri"/>
          <w:sz w:val="24"/>
          <w:szCs w:val="24"/>
        </w:rPr>
      </w:pPr>
      <w:r w:rsidRPr="008F1864">
        <w:rPr>
          <w:rFonts w:eastAsia="Calibri"/>
          <w:sz w:val="24"/>
          <w:szCs w:val="24"/>
        </w:rPr>
        <w:t>Accurately reorganizing occupations into the major groups and/or units of ISCO.</w:t>
      </w:r>
    </w:p>
    <w:p w14:paraId="53FE8AB6" w14:textId="77777777" w:rsidR="00AB4B78" w:rsidRPr="008F1864" w:rsidRDefault="00AB4B78" w:rsidP="00AB4B78">
      <w:pPr>
        <w:spacing w:before="100" w:beforeAutospacing="1" w:after="100" w:afterAutospacing="1"/>
        <w:rPr>
          <w:rFonts w:eastAsia="Calibri"/>
          <w:sz w:val="24"/>
          <w:szCs w:val="24"/>
        </w:rPr>
      </w:pPr>
      <w:r w:rsidRPr="008F1864">
        <w:rPr>
          <w:rFonts w:eastAsia="Calibri"/>
          <w:sz w:val="24"/>
          <w:szCs w:val="24"/>
        </w:rPr>
        <w:t>Through an assessment of the current situation, during which the Saudi Unified Classification of Occupations issued by the Council of Ministers was studied, a set of additional criteria were identified for preparing the occupation lists:</w:t>
      </w:r>
    </w:p>
    <w:p w14:paraId="671C4DDE" w14:textId="77777777" w:rsidR="00AB4B78" w:rsidRPr="008F1864" w:rsidRDefault="00AB4B78" w:rsidP="006308A1">
      <w:pPr>
        <w:numPr>
          <w:ilvl w:val="0"/>
          <w:numId w:val="19"/>
        </w:numPr>
        <w:spacing w:before="100" w:beforeAutospacing="1" w:after="100" w:afterAutospacing="1"/>
        <w:rPr>
          <w:rFonts w:eastAsia="Calibri"/>
          <w:sz w:val="24"/>
          <w:szCs w:val="24"/>
        </w:rPr>
      </w:pPr>
      <w:r w:rsidRPr="008F1864">
        <w:rPr>
          <w:rFonts w:eastAsia="Calibri"/>
          <w:sz w:val="24"/>
          <w:szCs w:val="24"/>
        </w:rPr>
        <w:t>Removing duplicate occupations, whether they have similar names or differ.</w:t>
      </w:r>
    </w:p>
    <w:p w14:paraId="43E4311D" w14:textId="77777777" w:rsidR="00AB4B78" w:rsidRPr="008F1864" w:rsidRDefault="00AB4B78" w:rsidP="006308A1">
      <w:pPr>
        <w:numPr>
          <w:ilvl w:val="0"/>
          <w:numId w:val="19"/>
        </w:numPr>
        <w:spacing w:before="100" w:beforeAutospacing="1" w:after="100" w:afterAutospacing="1"/>
        <w:rPr>
          <w:rFonts w:eastAsia="Calibri"/>
          <w:sz w:val="24"/>
          <w:szCs w:val="24"/>
        </w:rPr>
      </w:pPr>
      <w:r w:rsidRPr="008F1864">
        <w:rPr>
          <w:rFonts w:eastAsia="Calibri"/>
          <w:sz w:val="24"/>
          <w:szCs w:val="24"/>
        </w:rPr>
        <w:t>Removing obsolete occupations.</w:t>
      </w:r>
    </w:p>
    <w:p w14:paraId="243CFBDB" w14:textId="77777777" w:rsidR="00AB4B78" w:rsidRPr="008F1864" w:rsidRDefault="00AB4B78" w:rsidP="006308A1">
      <w:pPr>
        <w:numPr>
          <w:ilvl w:val="0"/>
          <w:numId w:val="19"/>
        </w:numPr>
        <w:spacing w:before="100" w:beforeAutospacing="1" w:after="100" w:afterAutospacing="1"/>
        <w:rPr>
          <w:rFonts w:eastAsia="Calibri"/>
          <w:sz w:val="24"/>
          <w:szCs w:val="24"/>
        </w:rPr>
      </w:pPr>
      <w:r w:rsidRPr="008F1864">
        <w:rPr>
          <w:rFonts w:eastAsia="Calibri"/>
          <w:sz w:val="24"/>
          <w:szCs w:val="24"/>
        </w:rPr>
        <w:t>Eliminating job titles that cannot be defined as occupations, such as temporary or seasonal roles, those by election or delegation, or assignments that do not represent permanent work.</w:t>
      </w:r>
    </w:p>
    <w:p w14:paraId="5296BDA0" w14:textId="77777777" w:rsidR="00AB4B78" w:rsidRPr="008F1864" w:rsidRDefault="00AB4B78" w:rsidP="006308A1">
      <w:pPr>
        <w:numPr>
          <w:ilvl w:val="0"/>
          <w:numId w:val="19"/>
        </w:numPr>
        <w:spacing w:before="100" w:beforeAutospacing="1" w:after="100" w:afterAutospacing="1"/>
        <w:rPr>
          <w:rFonts w:eastAsia="Calibri"/>
          <w:sz w:val="24"/>
          <w:szCs w:val="24"/>
        </w:rPr>
      </w:pPr>
      <w:r w:rsidRPr="008F1864">
        <w:rPr>
          <w:rFonts w:eastAsia="Calibri"/>
          <w:sz w:val="24"/>
          <w:szCs w:val="24"/>
        </w:rPr>
        <w:t>Updating job titles to align with developments and changes in the labor market.</w:t>
      </w:r>
    </w:p>
    <w:p w14:paraId="7BF57E62" w14:textId="77777777" w:rsidR="00AB4B78" w:rsidRPr="008F1864" w:rsidRDefault="00AB4B78" w:rsidP="006308A1">
      <w:pPr>
        <w:numPr>
          <w:ilvl w:val="0"/>
          <w:numId w:val="19"/>
        </w:numPr>
        <w:spacing w:before="100" w:beforeAutospacing="1" w:after="100" w:afterAutospacing="1"/>
        <w:rPr>
          <w:rFonts w:eastAsia="Calibri"/>
          <w:sz w:val="24"/>
          <w:szCs w:val="24"/>
        </w:rPr>
      </w:pPr>
      <w:r w:rsidRPr="008F1864">
        <w:rPr>
          <w:rFonts w:eastAsia="Calibri"/>
          <w:sz w:val="24"/>
          <w:szCs w:val="24"/>
        </w:rPr>
        <w:t>Ensuring consistency in the level of detail while considering the specific needs of organizations that apply special classifications.</w:t>
      </w:r>
    </w:p>
    <w:p w14:paraId="13FE7EF3" w14:textId="77777777" w:rsidR="00AB4B78" w:rsidRPr="008F1864" w:rsidRDefault="00AB4B78" w:rsidP="006308A1">
      <w:pPr>
        <w:numPr>
          <w:ilvl w:val="0"/>
          <w:numId w:val="19"/>
        </w:numPr>
        <w:spacing w:before="100" w:beforeAutospacing="1" w:after="100" w:afterAutospacing="1"/>
        <w:rPr>
          <w:rFonts w:eastAsia="Calibri"/>
          <w:sz w:val="24"/>
          <w:szCs w:val="24"/>
        </w:rPr>
      </w:pPr>
      <w:r w:rsidRPr="008F1864">
        <w:rPr>
          <w:rFonts w:eastAsia="Calibri"/>
          <w:sz w:val="24"/>
          <w:szCs w:val="24"/>
        </w:rPr>
        <w:lastRenderedPageBreak/>
        <w:t>Excluding job titles related to specific organizational structures.</w:t>
      </w:r>
    </w:p>
    <w:p w14:paraId="2558E1CF" w14:textId="77777777" w:rsidR="00AB4B78" w:rsidRPr="008F1864" w:rsidRDefault="00AB4B78" w:rsidP="006308A1">
      <w:pPr>
        <w:numPr>
          <w:ilvl w:val="0"/>
          <w:numId w:val="19"/>
        </w:numPr>
        <w:spacing w:before="100" w:beforeAutospacing="1" w:after="100" w:afterAutospacing="1"/>
        <w:rPr>
          <w:rFonts w:eastAsia="Calibri"/>
          <w:sz w:val="24"/>
          <w:szCs w:val="24"/>
        </w:rPr>
      </w:pPr>
      <w:r w:rsidRPr="008F1864">
        <w:rPr>
          <w:rFonts w:eastAsia="Calibri"/>
          <w:sz w:val="24"/>
          <w:szCs w:val="24"/>
        </w:rPr>
        <w:t>Ensuring accurate matching with the major groups of the International Standard Classification of Occupations (ISCO).</w:t>
      </w:r>
    </w:p>
    <w:p w14:paraId="5DDB7825" w14:textId="77777777" w:rsidR="00AB4B78" w:rsidRPr="008F1864" w:rsidRDefault="00AB4B78" w:rsidP="006308A1">
      <w:pPr>
        <w:numPr>
          <w:ilvl w:val="0"/>
          <w:numId w:val="19"/>
        </w:numPr>
        <w:spacing w:before="100" w:beforeAutospacing="1" w:after="100" w:afterAutospacing="1"/>
        <w:rPr>
          <w:rFonts w:eastAsia="Calibri"/>
          <w:sz w:val="24"/>
          <w:szCs w:val="24"/>
        </w:rPr>
      </w:pPr>
      <w:r w:rsidRPr="008F1864">
        <w:rPr>
          <w:rFonts w:eastAsia="Calibri"/>
          <w:sz w:val="24"/>
          <w:szCs w:val="24"/>
        </w:rPr>
        <w:t>Ensuring accurate alignment with the appropriate unit in ISCO.</w:t>
      </w:r>
    </w:p>
    <w:p w14:paraId="479D1B40" w14:textId="77777777" w:rsidR="00AB4B78" w:rsidRPr="008F1864" w:rsidRDefault="00AB4B78" w:rsidP="006308A1">
      <w:pPr>
        <w:numPr>
          <w:ilvl w:val="0"/>
          <w:numId w:val="19"/>
        </w:numPr>
        <w:spacing w:before="100" w:beforeAutospacing="1" w:after="100" w:afterAutospacing="1"/>
        <w:rPr>
          <w:rFonts w:eastAsia="Calibri"/>
          <w:sz w:val="24"/>
          <w:szCs w:val="24"/>
        </w:rPr>
      </w:pPr>
      <w:r w:rsidRPr="008F1864">
        <w:rPr>
          <w:rFonts w:eastAsia="Calibri"/>
          <w:sz w:val="24"/>
          <w:szCs w:val="24"/>
        </w:rPr>
        <w:t>Establishing a standardized approach to professional titles:</w:t>
      </w:r>
    </w:p>
    <w:p w14:paraId="712B5118" w14:textId="032965BD" w:rsidR="00AB4B78" w:rsidRPr="008F1864" w:rsidRDefault="00AB4B78" w:rsidP="006308A1">
      <w:pPr>
        <w:pStyle w:val="ListParagraph"/>
        <w:numPr>
          <w:ilvl w:val="1"/>
          <w:numId w:val="19"/>
        </w:numPr>
        <w:spacing w:before="100" w:beforeAutospacing="1" w:after="100" w:afterAutospacing="1"/>
        <w:rPr>
          <w:rFonts w:eastAsia="Calibri"/>
          <w:sz w:val="24"/>
          <w:szCs w:val="24"/>
        </w:rPr>
      </w:pPr>
      <w:r w:rsidRPr="008F1864">
        <w:rPr>
          <w:rFonts w:eastAsia="Calibri"/>
          <w:sz w:val="24"/>
          <w:szCs w:val="24"/>
        </w:rPr>
        <w:t>The job title should clearly indicate the skill level (supervisory or individual contributor) of the occupation in line with the job description and the nature of its tasks, ensuring that the occupation can be easily understood from the name.</w:t>
      </w:r>
    </w:p>
    <w:p w14:paraId="25D306AC" w14:textId="77777777" w:rsidR="00AB4B78" w:rsidRPr="008F1864" w:rsidRDefault="00AB4B78" w:rsidP="006308A1">
      <w:pPr>
        <w:numPr>
          <w:ilvl w:val="1"/>
          <w:numId w:val="19"/>
        </w:numPr>
        <w:spacing w:before="100" w:beforeAutospacing="1" w:after="100" w:afterAutospacing="1"/>
        <w:rPr>
          <w:rFonts w:eastAsia="Calibri"/>
          <w:sz w:val="24"/>
          <w:szCs w:val="24"/>
        </w:rPr>
      </w:pPr>
      <w:r w:rsidRPr="008F1864">
        <w:rPr>
          <w:rFonts w:eastAsia="Calibri"/>
          <w:sz w:val="24"/>
          <w:szCs w:val="24"/>
        </w:rPr>
        <w:t>The title should not indicate a job title, job level, grade, or be specific to a particular entity or organizational structure.</w:t>
      </w:r>
    </w:p>
    <w:p w14:paraId="2BB3BF30" w14:textId="77777777" w:rsidR="00AB4B78" w:rsidRPr="008F1864" w:rsidRDefault="00AB4B78" w:rsidP="006308A1">
      <w:pPr>
        <w:numPr>
          <w:ilvl w:val="1"/>
          <w:numId w:val="19"/>
        </w:numPr>
        <w:spacing w:before="100" w:beforeAutospacing="1" w:after="100" w:afterAutospacing="1"/>
        <w:rPr>
          <w:rFonts w:eastAsia="Calibri"/>
          <w:sz w:val="24"/>
          <w:szCs w:val="24"/>
        </w:rPr>
      </w:pPr>
      <w:r w:rsidRPr="008F1864">
        <w:rPr>
          <w:rFonts w:eastAsia="Calibri"/>
          <w:sz w:val="24"/>
          <w:szCs w:val="24"/>
        </w:rPr>
        <w:t>The same job title should not be used for more than one occupation.</w:t>
      </w:r>
    </w:p>
    <w:p w14:paraId="29BA71F3" w14:textId="77777777" w:rsidR="00AB4B78" w:rsidRPr="008F1864" w:rsidRDefault="00AB4B78" w:rsidP="006308A1">
      <w:pPr>
        <w:numPr>
          <w:ilvl w:val="1"/>
          <w:numId w:val="19"/>
        </w:numPr>
        <w:spacing w:before="100" w:beforeAutospacing="1" w:after="100" w:afterAutospacing="1"/>
        <w:rPr>
          <w:rFonts w:eastAsia="Calibri"/>
          <w:sz w:val="24"/>
          <w:szCs w:val="24"/>
        </w:rPr>
      </w:pPr>
      <w:r w:rsidRPr="008F1864">
        <w:rPr>
          <w:rFonts w:eastAsia="Calibri"/>
          <w:sz w:val="24"/>
          <w:szCs w:val="24"/>
        </w:rPr>
        <w:t>The title should reflect the qualitative nature of the occupation, directly or indirectly linked to the minor group or unit under which the occupation falls, facilitating an understanding of the field and technical nature of the occupation.</w:t>
      </w:r>
    </w:p>
    <w:p w14:paraId="70B24520" w14:textId="77777777" w:rsidR="00AB4B78" w:rsidRPr="008F1864" w:rsidRDefault="00AB4B78" w:rsidP="006308A1">
      <w:pPr>
        <w:numPr>
          <w:ilvl w:val="1"/>
          <w:numId w:val="19"/>
        </w:numPr>
        <w:spacing w:before="100" w:beforeAutospacing="1" w:after="100" w:afterAutospacing="1"/>
        <w:rPr>
          <w:rFonts w:eastAsia="Calibri"/>
          <w:sz w:val="24"/>
          <w:szCs w:val="24"/>
        </w:rPr>
      </w:pPr>
      <w:r w:rsidRPr="008F1864">
        <w:rPr>
          <w:rFonts w:eastAsia="Calibri"/>
          <w:sz w:val="24"/>
          <w:szCs w:val="24"/>
        </w:rPr>
        <w:t>The job title should be commonly used by similar institutions in both the public and private sectors, particularly by those practicing and specializing in the profession.</w:t>
      </w:r>
    </w:p>
    <w:p w14:paraId="0212D244" w14:textId="77777777" w:rsidR="00AB4B78" w:rsidRPr="008F1864" w:rsidRDefault="00AB4B78" w:rsidP="006308A1">
      <w:pPr>
        <w:numPr>
          <w:ilvl w:val="1"/>
          <w:numId w:val="19"/>
        </w:numPr>
        <w:spacing w:before="100" w:beforeAutospacing="1" w:after="100" w:afterAutospacing="1"/>
        <w:rPr>
          <w:rFonts w:eastAsia="Calibri"/>
          <w:sz w:val="24"/>
          <w:szCs w:val="24"/>
        </w:rPr>
      </w:pPr>
      <w:r w:rsidRPr="008F1864">
        <w:rPr>
          <w:rFonts w:eastAsia="Calibri"/>
          <w:sz w:val="24"/>
          <w:szCs w:val="24"/>
        </w:rPr>
        <w:t>The title should be appropriate for the local culture.</w:t>
      </w:r>
    </w:p>
    <w:p w14:paraId="27193513" w14:textId="77777777" w:rsidR="00AB4B78" w:rsidRPr="008F1864" w:rsidRDefault="00AB4B78" w:rsidP="006308A1">
      <w:pPr>
        <w:numPr>
          <w:ilvl w:val="0"/>
          <w:numId w:val="19"/>
        </w:numPr>
        <w:spacing w:before="100" w:beforeAutospacing="1" w:after="100" w:afterAutospacing="1"/>
        <w:rPr>
          <w:rFonts w:eastAsia="Calibri"/>
          <w:sz w:val="24"/>
          <w:szCs w:val="24"/>
        </w:rPr>
      </w:pPr>
      <w:r w:rsidRPr="008F1864">
        <w:rPr>
          <w:rFonts w:eastAsia="Calibri"/>
          <w:sz w:val="24"/>
          <w:szCs w:val="24"/>
        </w:rPr>
        <w:t>Using accurate translations of ISCO classification level names to avoid confusion in classifying occupations.</w:t>
      </w:r>
    </w:p>
    <w:p w14:paraId="0D15E07E" w14:textId="77777777" w:rsidR="00AB4B78" w:rsidRPr="008F1864" w:rsidRDefault="00AB4B78" w:rsidP="006308A1">
      <w:pPr>
        <w:numPr>
          <w:ilvl w:val="0"/>
          <w:numId w:val="19"/>
        </w:numPr>
        <w:spacing w:before="100" w:beforeAutospacing="1" w:after="100" w:afterAutospacing="1"/>
        <w:rPr>
          <w:rFonts w:eastAsia="Calibri"/>
          <w:sz w:val="24"/>
          <w:szCs w:val="24"/>
        </w:rPr>
      </w:pPr>
      <w:r w:rsidRPr="008F1864">
        <w:rPr>
          <w:rFonts w:eastAsia="Calibri"/>
          <w:sz w:val="24"/>
          <w:szCs w:val="24"/>
        </w:rPr>
        <w:t>Removing "groups" from the occupational classification limit, restricting it to specific job titles only.</w:t>
      </w:r>
    </w:p>
    <w:p w14:paraId="1B51E9F0" w14:textId="77777777" w:rsidR="00AB4B78" w:rsidRPr="008F1864" w:rsidRDefault="00AB4B78" w:rsidP="006308A1">
      <w:pPr>
        <w:numPr>
          <w:ilvl w:val="0"/>
          <w:numId w:val="19"/>
        </w:numPr>
        <w:spacing w:before="100" w:beforeAutospacing="1" w:after="100" w:afterAutospacing="1"/>
        <w:rPr>
          <w:rFonts w:eastAsia="Calibri"/>
          <w:sz w:val="24"/>
          <w:szCs w:val="24"/>
        </w:rPr>
      </w:pPr>
      <w:r w:rsidRPr="008F1864">
        <w:rPr>
          <w:rFonts w:eastAsia="Calibri"/>
          <w:sz w:val="24"/>
          <w:szCs w:val="24"/>
        </w:rPr>
        <w:t>Avoiding titles that refer to job levels or career paths (e.g., researcher, expert, consultant).</w:t>
      </w:r>
    </w:p>
    <w:p w14:paraId="30885D74" w14:textId="77777777" w:rsidR="00AB4B78" w:rsidRPr="008F1864" w:rsidRDefault="00AB4B78" w:rsidP="006308A1">
      <w:pPr>
        <w:numPr>
          <w:ilvl w:val="0"/>
          <w:numId w:val="19"/>
        </w:numPr>
        <w:spacing w:before="100" w:beforeAutospacing="1" w:after="100" w:afterAutospacing="1"/>
        <w:rPr>
          <w:rFonts w:eastAsia="Calibri"/>
          <w:sz w:val="24"/>
          <w:szCs w:val="24"/>
        </w:rPr>
      </w:pPr>
      <w:r w:rsidRPr="008F1864">
        <w:rPr>
          <w:rFonts w:eastAsia="Calibri"/>
          <w:sz w:val="24"/>
          <w:szCs w:val="24"/>
        </w:rPr>
        <w:t>Eliminating overly detailed subdivisions of tasks or duties that do not represent distinct occupations.</w:t>
      </w:r>
    </w:p>
    <w:p w14:paraId="7A75E6A1" w14:textId="77777777" w:rsidR="00AB4B78" w:rsidRPr="008F1864" w:rsidRDefault="00AB4B78" w:rsidP="006308A1">
      <w:pPr>
        <w:numPr>
          <w:ilvl w:val="0"/>
          <w:numId w:val="19"/>
        </w:numPr>
        <w:spacing w:before="100" w:beforeAutospacing="1" w:after="100" w:afterAutospacing="1"/>
        <w:rPr>
          <w:rFonts w:eastAsia="Calibri"/>
          <w:sz w:val="24"/>
          <w:szCs w:val="24"/>
        </w:rPr>
      </w:pPr>
      <w:r w:rsidRPr="008F1864">
        <w:rPr>
          <w:rFonts w:eastAsia="Calibri"/>
          <w:sz w:val="24"/>
          <w:szCs w:val="24"/>
        </w:rPr>
        <w:t>Adding new occupations that have emerged in both the Saudi and international labor markets.</w:t>
      </w:r>
    </w:p>
    <w:p w14:paraId="3738092A" w14:textId="77777777" w:rsidR="00FE5676" w:rsidRPr="008F1864" w:rsidRDefault="00FE5676" w:rsidP="00FE5676">
      <w:pPr>
        <w:pStyle w:val="ListParagraph"/>
        <w:rPr>
          <w:rFonts w:ascii="Neo Sans Arabic" w:hAnsi="Neo Sans Arabic" w:cs="Neo Sans Arabic"/>
          <w:color w:val="00B0F0"/>
          <w:sz w:val="24"/>
          <w:szCs w:val="24"/>
          <w:lang w:bidi="ar-SA"/>
        </w:rPr>
      </w:pPr>
    </w:p>
    <w:p w14:paraId="42A47CFC" w14:textId="77777777" w:rsidR="00AB4B78" w:rsidRPr="008F1864" w:rsidRDefault="00AB4B78" w:rsidP="00FE5676">
      <w:pPr>
        <w:pStyle w:val="ListParagraph"/>
        <w:rPr>
          <w:rFonts w:ascii="Neo Sans Arabic" w:hAnsi="Neo Sans Arabic" w:cs="Neo Sans Arabic"/>
          <w:color w:val="00B0F0"/>
          <w:sz w:val="24"/>
          <w:szCs w:val="24"/>
          <w:lang w:bidi="ar-SA"/>
        </w:rPr>
      </w:pPr>
    </w:p>
    <w:p w14:paraId="1C359235" w14:textId="77777777" w:rsidR="00AB4B78" w:rsidRPr="008F1864" w:rsidRDefault="00AB4B78" w:rsidP="006308A1">
      <w:pPr>
        <w:pStyle w:val="ListParagraph"/>
        <w:numPr>
          <w:ilvl w:val="0"/>
          <w:numId w:val="14"/>
        </w:numPr>
        <w:rPr>
          <w:rFonts w:ascii="Neo Sans Arabic" w:hAnsi="Neo Sans Arabic" w:cs="Neo Sans Arabic"/>
          <w:color w:val="00B050"/>
          <w:sz w:val="24"/>
          <w:szCs w:val="24"/>
          <w:lang w:bidi="ar-SA"/>
        </w:rPr>
      </w:pPr>
      <w:r w:rsidRPr="008F1864">
        <w:rPr>
          <w:rFonts w:ascii="Neo Sans Arabic" w:hAnsi="Neo Sans Arabic" w:cs="Neo Sans Arabic"/>
          <w:color w:val="00B050"/>
          <w:sz w:val="24"/>
          <w:szCs w:val="24"/>
          <w:lang w:bidi="ar-SA"/>
        </w:rPr>
        <w:t xml:space="preserve">Steps for Reviewing the Saudi Unified Classification of Occupation </w:t>
      </w:r>
    </w:p>
    <w:p w14:paraId="3BD62A28" w14:textId="77777777" w:rsidR="00AB4B78" w:rsidRPr="008F1864" w:rsidRDefault="00AB4B78" w:rsidP="00AB4B78">
      <w:pPr>
        <w:pStyle w:val="NormalWeb"/>
        <w:rPr>
          <w:rFonts w:ascii="Frutiger LT Arabic 55 Roman" w:eastAsia="Calibri" w:hAnsi="Frutiger LT Arabic 55 Roman" w:cs="Frutiger LT Arabic 55 Roman"/>
          <w:color w:val="000000"/>
          <w:lang w:bidi="ar-YE"/>
        </w:rPr>
      </w:pPr>
      <w:r w:rsidRPr="008F1864">
        <w:rPr>
          <w:rFonts w:ascii="Frutiger LT Arabic 55 Roman" w:eastAsia="Calibri" w:hAnsi="Frutiger LT Arabic 55 Roman" w:cs="Frutiger LT Arabic 55 Roman"/>
          <w:color w:val="000000"/>
          <w:lang w:bidi="ar-YE"/>
        </w:rPr>
        <w:t>Following the aforementioned criteria for preparing the occupation lists, many documents and data were studied and analyzed to closely align with the actual needs of all entities applying specific classifications, those regulating certain professions, and the Saudi labor market in general. This resulted in an initial concept of the occupations that should be included in the Saudi Unified Classification of Occupations lists. Therefore, it was necessary to prepare the occupation lists in several stages, establishing an efficient working mechanism, summarized as follows:</w:t>
      </w:r>
    </w:p>
    <w:p w14:paraId="221C0DC9" w14:textId="77777777" w:rsidR="00AB4B78" w:rsidRPr="008F1864" w:rsidRDefault="00AB4B78" w:rsidP="006308A1">
      <w:pPr>
        <w:pStyle w:val="NormalWeb"/>
        <w:numPr>
          <w:ilvl w:val="0"/>
          <w:numId w:val="20"/>
        </w:numPr>
        <w:rPr>
          <w:rFonts w:ascii="Frutiger LT Arabic 55 Roman" w:eastAsia="Calibri" w:hAnsi="Frutiger LT Arabic 55 Roman" w:cs="Frutiger LT Arabic 55 Roman"/>
          <w:color w:val="000000"/>
          <w:lang w:bidi="ar-YE"/>
        </w:rPr>
      </w:pPr>
      <w:r w:rsidRPr="008F1864">
        <w:rPr>
          <w:rFonts w:ascii="Frutiger LT Arabic 55 Roman" w:eastAsia="Calibri" w:hAnsi="Frutiger LT Arabic 55 Roman" w:cs="Frutiger LT Arabic 55 Roman"/>
          <w:color w:val="000000"/>
          <w:lang w:bidi="ar-YE"/>
        </w:rPr>
        <w:t>A review team was formed, consisting of representatives from: the Ministry of Civil Service, the Ministry of Labor and Social Development, the Human Resources Development Fund, the Saudi Commission for Health Specialties, the National Employment Plan Office, and the General Authority for Statistics. This team was tasked with reviewing the occupation lists and descriptions provided by the consulting firm and submitting a report on each completed task to the head of the technical team. Later, representatives from the National Cybersecurity Authority, the Ministry of Communications and Information Technology, and the Ministry of Health joined the review team.</w:t>
      </w:r>
    </w:p>
    <w:p w14:paraId="294995E9" w14:textId="77777777" w:rsidR="00AB4B78" w:rsidRPr="008F1864" w:rsidRDefault="00AB4B78" w:rsidP="006308A1">
      <w:pPr>
        <w:pStyle w:val="NormalWeb"/>
        <w:numPr>
          <w:ilvl w:val="0"/>
          <w:numId w:val="20"/>
        </w:numPr>
        <w:rPr>
          <w:rFonts w:ascii="Frutiger LT Arabic 55 Roman" w:eastAsia="Calibri" w:hAnsi="Frutiger LT Arabic 55 Roman" w:cs="Frutiger LT Arabic 55 Roman"/>
          <w:color w:val="000000"/>
          <w:lang w:bidi="ar-YE"/>
        </w:rPr>
      </w:pPr>
      <w:r w:rsidRPr="008F1864">
        <w:rPr>
          <w:rFonts w:ascii="Frutiger LT Arabic 55 Roman" w:eastAsia="Calibri" w:hAnsi="Frutiger LT Arabic 55 Roman" w:cs="Frutiger LT Arabic 55 Roman"/>
          <w:color w:val="000000"/>
          <w:lang w:bidi="ar-YE"/>
        </w:rPr>
        <w:t>The project working group sends the list of occupations and occupational descriptions to the review team according to a set schedule of dates.</w:t>
      </w:r>
    </w:p>
    <w:p w14:paraId="0708E6D6" w14:textId="77777777" w:rsidR="00AB4B78" w:rsidRPr="008F1864" w:rsidRDefault="00AB4B78" w:rsidP="006308A1">
      <w:pPr>
        <w:pStyle w:val="NormalWeb"/>
        <w:numPr>
          <w:ilvl w:val="0"/>
          <w:numId w:val="20"/>
        </w:numPr>
        <w:rPr>
          <w:rFonts w:ascii="Frutiger LT Arabic 55 Roman" w:eastAsia="Calibri" w:hAnsi="Frutiger LT Arabic 55 Roman" w:cs="Frutiger LT Arabic 55 Roman"/>
          <w:color w:val="000000"/>
          <w:lang w:bidi="ar-YE"/>
        </w:rPr>
      </w:pPr>
      <w:r w:rsidRPr="008F1864">
        <w:rPr>
          <w:rFonts w:ascii="Frutiger LT Arabic 55 Roman" w:eastAsia="Calibri" w:hAnsi="Frutiger LT Arabic 55 Roman" w:cs="Frutiger LT Arabic 55 Roman"/>
          <w:color w:val="000000"/>
          <w:lang w:bidi="ar-YE"/>
        </w:rPr>
        <w:t>The review team members conduct an initial review of the sent occupation lists, identifying comments and observations before the review team meeting.</w:t>
      </w:r>
    </w:p>
    <w:p w14:paraId="7B8C5563" w14:textId="77777777" w:rsidR="00AB4B78" w:rsidRPr="008F1864" w:rsidRDefault="00AB4B78" w:rsidP="006308A1">
      <w:pPr>
        <w:pStyle w:val="NormalWeb"/>
        <w:numPr>
          <w:ilvl w:val="0"/>
          <w:numId w:val="20"/>
        </w:numPr>
        <w:rPr>
          <w:rFonts w:ascii="Frutiger LT Arabic 55 Roman" w:eastAsia="Calibri" w:hAnsi="Frutiger LT Arabic 55 Roman" w:cs="Frutiger LT Arabic 55 Roman"/>
          <w:color w:val="000000"/>
          <w:lang w:bidi="ar-YE"/>
        </w:rPr>
      </w:pPr>
      <w:r w:rsidRPr="008F1864">
        <w:rPr>
          <w:rFonts w:ascii="Frutiger LT Arabic 55 Roman" w:eastAsia="Calibri" w:hAnsi="Frutiger LT Arabic 55 Roman" w:cs="Frutiger LT Arabic 55 Roman"/>
          <w:color w:val="000000"/>
          <w:lang w:bidi="ar-YE"/>
        </w:rPr>
        <w:t>The review team meets on the second day after the list is sent to review and approve it, providing the consulting firm with feedback to be reflected in the classification. Any unresolved comments are referred to the technical team for appropriate decisions.</w:t>
      </w:r>
    </w:p>
    <w:p w14:paraId="51B4B944" w14:textId="77777777" w:rsidR="00AB4B78" w:rsidRPr="008F1864" w:rsidRDefault="00AB4B78" w:rsidP="006308A1">
      <w:pPr>
        <w:pStyle w:val="NormalWeb"/>
        <w:numPr>
          <w:ilvl w:val="0"/>
          <w:numId w:val="20"/>
        </w:numPr>
        <w:rPr>
          <w:rFonts w:ascii="Frutiger LT Arabic 55 Roman" w:eastAsia="Calibri" w:hAnsi="Frutiger LT Arabic 55 Roman" w:cs="Frutiger LT Arabic 55 Roman"/>
          <w:color w:val="000000"/>
          <w:lang w:bidi="ar-YE"/>
        </w:rPr>
      </w:pPr>
      <w:r w:rsidRPr="008F1864">
        <w:rPr>
          <w:rFonts w:ascii="Frutiger LT Arabic 55 Roman" w:eastAsia="Calibri" w:hAnsi="Frutiger LT Arabic 55 Roman" w:cs="Frutiger LT Arabic 55 Roman"/>
          <w:color w:val="000000"/>
          <w:lang w:bidi="ar-YE"/>
        </w:rPr>
        <w:t>The approved list from the review team is sent to the team leaders and representatives of the entities for final approval within two working days.</w:t>
      </w:r>
    </w:p>
    <w:p w14:paraId="1D343AC0" w14:textId="77777777" w:rsidR="00AB4B78" w:rsidRPr="008F1864" w:rsidRDefault="00AB4B78" w:rsidP="006308A1">
      <w:pPr>
        <w:pStyle w:val="NormalWeb"/>
        <w:numPr>
          <w:ilvl w:val="0"/>
          <w:numId w:val="20"/>
        </w:numPr>
        <w:rPr>
          <w:rFonts w:ascii="Frutiger LT Arabic 55 Roman" w:eastAsia="Calibri" w:hAnsi="Frutiger LT Arabic 55 Roman" w:cs="Frutiger LT Arabic 55 Roman"/>
          <w:color w:val="000000"/>
          <w:lang w:bidi="ar-YE"/>
        </w:rPr>
      </w:pPr>
      <w:r w:rsidRPr="008F1864">
        <w:rPr>
          <w:rFonts w:ascii="Frutiger LT Arabic 55 Roman" w:eastAsia="Calibri" w:hAnsi="Frutiger LT Arabic 55 Roman" w:cs="Frutiger LT Arabic 55 Roman"/>
          <w:color w:val="000000"/>
          <w:lang w:bidi="ar-YE"/>
        </w:rPr>
        <w:lastRenderedPageBreak/>
        <w:t>The project working group adheres only to the list approved by the review team and begins preparing the occupational descriptions.</w:t>
      </w:r>
    </w:p>
    <w:p w14:paraId="77BE9171" w14:textId="77777777" w:rsidR="00AB4B78" w:rsidRPr="008F1864" w:rsidRDefault="00AB4B78" w:rsidP="006308A1">
      <w:pPr>
        <w:pStyle w:val="NormalWeb"/>
        <w:numPr>
          <w:ilvl w:val="0"/>
          <w:numId w:val="20"/>
        </w:numPr>
        <w:rPr>
          <w:rFonts w:ascii="Frutiger LT Arabic 55 Roman" w:eastAsia="Calibri" w:hAnsi="Frutiger LT Arabic 55 Roman" w:cs="Frutiger LT Arabic 55 Roman"/>
          <w:color w:val="000000"/>
          <w:lang w:bidi="ar-YE"/>
        </w:rPr>
      </w:pPr>
      <w:r w:rsidRPr="008F1864">
        <w:rPr>
          <w:rFonts w:ascii="Frutiger LT Arabic 55 Roman" w:eastAsia="Calibri" w:hAnsi="Frutiger LT Arabic 55 Roman" w:cs="Frutiger LT Arabic 55 Roman"/>
          <w:color w:val="000000"/>
          <w:lang w:bidi="ar-YE"/>
        </w:rPr>
        <w:t>The technical team sends comments on the occupational descriptions via email to the consulting firm for review and to incorporate relevant feedback.</w:t>
      </w:r>
    </w:p>
    <w:p w14:paraId="64DE9702" w14:textId="77777777" w:rsidR="00AB4B78" w:rsidRPr="008F1864" w:rsidRDefault="00AB4B78" w:rsidP="006308A1">
      <w:pPr>
        <w:pStyle w:val="NormalWeb"/>
        <w:numPr>
          <w:ilvl w:val="0"/>
          <w:numId w:val="20"/>
        </w:numPr>
        <w:rPr>
          <w:rFonts w:ascii="Frutiger LT Arabic 55 Roman" w:eastAsia="Calibri" w:hAnsi="Frutiger LT Arabic 55 Roman" w:cs="Frutiger LT Arabic 55 Roman"/>
          <w:color w:val="000000"/>
          <w:lang w:bidi="ar-YE"/>
        </w:rPr>
      </w:pPr>
      <w:r w:rsidRPr="008F1864">
        <w:rPr>
          <w:rFonts w:ascii="Frutiger LT Arabic 55 Roman" w:eastAsia="Calibri" w:hAnsi="Frutiger LT Arabic 55 Roman" w:cs="Frutiger LT Arabic 55 Roman"/>
          <w:color w:val="000000"/>
          <w:lang w:bidi="ar-YE"/>
        </w:rPr>
        <w:t>The technical team approves the occupation lists and occupational descriptions after addressing the feedback or receiving responses from the company's working group.</w:t>
      </w:r>
    </w:p>
    <w:p w14:paraId="4A54046A" w14:textId="77777777" w:rsidR="00AB4B78" w:rsidRPr="008F1864" w:rsidRDefault="00AB4B78" w:rsidP="00AB4B78">
      <w:pPr>
        <w:pStyle w:val="NormalWeb"/>
        <w:rPr>
          <w:rFonts w:ascii="Frutiger LT Arabic 55 Roman" w:eastAsia="Calibri" w:hAnsi="Frutiger LT Arabic 55 Roman" w:cs="Frutiger LT Arabic 55 Roman"/>
          <w:color w:val="000000"/>
          <w:rtl/>
          <w:lang w:bidi="ar-YE"/>
        </w:rPr>
      </w:pPr>
      <w:r w:rsidRPr="008F1864">
        <w:rPr>
          <w:rFonts w:ascii="Frutiger LT Arabic 55 Roman" w:eastAsia="Calibri" w:hAnsi="Frutiger LT Arabic 55 Roman" w:cs="Frutiger LT Arabic 55 Roman"/>
          <w:color w:val="000000"/>
          <w:lang w:bidi="ar-YE"/>
        </w:rPr>
        <w:t>Based on the above steps, the final version of the Saudi Unified Classification of Occupations list was prepared.</w:t>
      </w:r>
    </w:p>
    <w:p w14:paraId="4B93F31D" w14:textId="74B779BD" w:rsidR="00AB4B78" w:rsidRDefault="00AB4B78" w:rsidP="00AB4B78">
      <w:pPr>
        <w:pStyle w:val="NormalWeb"/>
        <w:rPr>
          <w:rFonts w:ascii="Frutiger LT Arabic 55 Roman" w:eastAsia="Calibri" w:hAnsi="Frutiger LT Arabic 55 Roman" w:cs="Frutiger LT Arabic 55 Roman"/>
          <w:color w:val="000000"/>
          <w:sz w:val="20"/>
          <w:szCs w:val="20"/>
          <w:lang w:bidi="ar-YE"/>
        </w:rPr>
      </w:pPr>
    </w:p>
    <w:p w14:paraId="317DE693" w14:textId="73201885" w:rsidR="00FF309A" w:rsidRDefault="00C96504" w:rsidP="00FF309A">
      <w:pPr>
        <w:pStyle w:val="NormalWeb"/>
        <w:outlineLvl w:val="1"/>
        <w:rPr>
          <w:rFonts w:ascii="Neo Sans Arabic" w:eastAsia="Calibri" w:hAnsi="Neo Sans Arabic" w:cs="Neo Sans Arabic"/>
          <w:color w:val="00B2DF" w:themeColor="accent1"/>
          <w:sz w:val="28"/>
          <w:szCs w:val="28"/>
          <w:lang w:bidi="ar-YE"/>
        </w:rPr>
      </w:pPr>
      <w:bookmarkStart w:id="9" w:name="_Toc178634794"/>
      <w:r>
        <w:rPr>
          <w:rFonts w:ascii="Neo Sans Arabic" w:eastAsia="Calibri" w:hAnsi="Neo Sans Arabic" w:cs="Neo Sans Arabic"/>
          <w:color w:val="00B2DF" w:themeColor="accent1"/>
          <w:sz w:val="28"/>
          <w:szCs w:val="28"/>
          <w:lang w:bidi="ar-YE"/>
        </w:rPr>
        <w:t>2.2</w:t>
      </w:r>
      <w:r w:rsidR="00FF309A" w:rsidRPr="00FF309A">
        <w:rPr>
          <w:rFonts w:ascii="Neo Sans Arabic" w:eastAsia="Calibri" w:hAnsi="Neo Sans Arabic" w:cs="Neo Sans Arabic"/>
          <w:color w:val="00B2DF" w:themeColor="accent1"/>
          <w:sz w:val="28"/>
          <w:szCs w:val="28"/>
          <w:lang w:bidi="ar-YE"/>
        </w:rPr>
        <w:t>. Mechanism and Procedures for Updating the Saudi Unified Classification of Occupation</w:t>
      </w:r>
      <w:bookmarkEnd w:id="9"/>
      <w:r w:rsidR="00FF309A" w:rsidRPr="00FF309A">
        <w:rPr>
          <w:rFonts w:ascii="Neo Sans Arabic" w:eastAsia="Calibri" w:hAnsi="Neo Sans Arabic" w:cs="Neo Sans Arabic"/>
          <w:color w:val="00B2DF" w:themeColor="accent1"/>
          <w:sz w:val="28"/>
          <w:szCs w:val="28"/>
          <w:lang w:bidi="ar-YE"/>
        </w:rPr>
        <w:t xml:space="preserve"> </w:t>
      </w:r>
    </w:p>
    <w:p w14:paraId="0D4701E1" w14:textId="77777777" w:rsidR="00FF309A" w:rsidRDefault="00FF309A" w:rsidP="00FF309A">
      <w:pPr>
        <w:pStyle w:val="NormalWeb"/>
        <w:outlineLvl w:val="1"/>
        <w:rPr>
          <w:rFonts w:ascii="Neo Sans Arabic" w:eastAsia="Calibri" w:hAnsi="Neo Sans Arabic" w:cs="Neo Sans Arabic"/>
          <w:color w:val="00B2DF" w:themeColor="accent1"/>
          <w:sz w:val="28"/>
          <w:szCs w:val="28"/>
          <w:lang w:bidi="ar-YE"/>
        </w:rPr>
      </w:pPr>
    </w:p>
    <w:p w14:paraId="7520055C" w14:textId="3D53C72D" w:rsidR="00FF309A" w:rsidRPr="008F1864" w:rsidRDefault="00FF309A" w:rsidP="006308A1">
      <w:pPr>
        <w:pStyle w:val="NormalWeb"/>
        <w:numPr>
          <w:ilvl w:val="0"/>
          <w:numId w:val="14"/>
        </w:numPr>
        <w:rPr>
          <w:rFonts w:ascii="Frutiger LT Arabic 55 Roman" w:eastAsia="Calibri" w:hAnsi="Frutiger LT Arabic 55 Roman" w:cs="Frutiger LT Arabic 55 Roman"/>
          <w:color w:val="67BB46" w:themeColor="accent2"/>
          <w:lang w:bidi="ar-YE"/>
        </w:rPr>
      </w:pPr>
      <w:r w:rsidRPr="008F1864">
        <w:rPr>
          <w:rFonts w:ascii="Frutiger LT Arabic 55 Roman" w:eastAsia="Calibri" w:hAnsi="Frutiger LT Arabic 55 Roman" w:cs="Frutiger LT Arabic 55 Roman"/>
          <w:color w:val="67BB46" w:themeColor="accent2"/>
          <w:lang w:bidi="ar-YE"/>
        </w:rPr>
        <w:t>Mechanism for Updating the Saudi Unified Classification of Occupations</w:t>
      </w:r>
    </w:p>
    <w:p w14:paraId="721F4044" w14:textId="73D1FCCB" w:rsidR="008A037A" w:rsidRPr="008F1864" w:rsidRDefault="008A037A" w:rsidP="005B4924">
      <w:pPr>
        <w:spacing w:before="100" w:beforeAutospacing="1" w:after="100" w:afterAutospacing="1"/>
        <w:jc w:val="both"/>
        <w:rPr>
          <w:rFonts w:eastAsia="Calibri"/>
          <w:sz w:val="24"/>
          <w:szCs w:val="24"/>
        </w:rPr>
      </w:pPr>
      <w:r w:rsidRPr="008F1864">
        <w:rPr>
          <w:rFonts w:eastAsia="Calibri" w:hint="cs"/>
          <w:sz w:val="24"/>
          <w:szCs w:val="24"/>
          <w:rtl/>
        </w:rPr>
        <w:t xml:space="preserve">       </w:t>
      </w:r>
      <w:r w:rsidR="0078670A" w:rsidRPr="0078670A">
        <w:rPr>
          <w:rFonts w:eastAsia="Calibri"/>
          <w:sz w:val="24"/>
          <w:szCs w:val="24"/>
        </w:rPr>
        <w:t xml:space="preserve">This section defines what is referred to as the "Reasons for Updating" the Saudi Unified Occupational Classification. The Classification Management Team, through the Permanent Technical Committee for the Saudi Unified Occupational Classification, housed at the General Authority for Statistics, will study the necessary updates and maintain the classification according to the established procedures. Additionally, the entity responsible for the classification (the General Authority for Statistics) has developed an electronic portal and an automated database system for updating and maintaining the Saudi Unified Occupational Classification, </w:t>
      </w:r>
      <w:proofErr w:type="gramStart"/>
      <w:r w:rsidR="0078670A" w:rsidRPr="0078670A">
        <w:rPr>
          <w:rFonts w:eastAsia="Calibri"/>
          <w:sz w:val="24"/>
          <w:szCs w:val="24"/>
        </w:rPr>
        <w:t>in order to</w:t>
      </w:r>
      <w:proofErr w:type="gramEnd"/>
      <w:r w:rsidR="0078670A" w:rsidRPr="0078670A">
        <w:rPr>
          <w:rFonts w:eastAsia="Calibri"/>
          <w:sz w:val="24"/>
          <w:szCs w:val="24"/>
        </w:rPr>
        <w:t xml:space="preserve"> facilitate and monitor this highly important task.</w:t>
      </w:r>
    </w:p>
    <w:p w14:paraId="33F176C0" w14:textId="77777777" w:rsidR="008A037A" w:rsidRPr="008F1864" w:rsidRDefault="008A037A" w:rsidP="008A037A">
      <w:pPr>
        <w:spacing w:before="100" w:beforeAutospacing="1" w:after="100" w:afterAutospacing="1"/>
        <w:rPr>
          <w:rFonts w:eastAsia="Calibri"/>
          <w:sz w:val="24"/>
          <w:szCs w:val="24"/>
        </w:rPr>
      </w:pPr>
      <w:r w:rsidRPr="008F1864">
        <w:rPr>
          <w:rFonts w:eastAsia="Calibri"/>
          <w:sz w:val="24"/>
          <w:szCs w:val="24"/>
        </w:rPr>
        <w:t>The list below identifies the 'Update Triggers':</w:t>
      </w:r>
    </w:p>
    <w:p w14:paraId="51657BF1" w14:textId="77777777" w:rsidR="008A037A" w:rsidRPr="008F1864" w:rsidRDefault="008A037A" w:rsidP="006308A1">
      <w:pPr>
        <w:numPr>
          <w:ilvl w:val="0"/>
          <w:numId w:val="21"/>
        </w:numPr>
        <w:spacing w:before="100" w:beforeAutospacing="1" w:after="100" w:afterAutospacing="1"/>
        <w:rPr>
          <w:rFonts w:eastAsia="Calibri"/>
          <w:sz w:val="24"/>
          <w:szCs w:val="24"/>
        </w:rPr>
      </w:pPr>
      <w:r w:rsidRPr="008F1864">
        <w:rPr>
          <w:rFonts w:eastAsia="Calibri"/>
          <w:sz w:val="24"/>
          <w:szCs w:val="24"/>
        </w:rPr>
        <w:t>Planned reviews of the Saudi Unified Classification of Occupations according to an agreed timeframe.</w:t>
      </w:r>
    </w:p>
    <w:p w14:paraId="3D509E5F" w14:textId="77777777" w:rsidR="008A037A" w:rsidRPr="008F1864" w:rsidRDefault="008A037A" w:rsidP="006308A1">
      <w:pPr>
        <w:numPr>
          <w:ilvl w:val="0"/>
          <w:numId w:val="21"/>
        </w:numPr>
        <w:spacing w:before="100" w:beforeAutospacing="1" w:after="100" w:afterAutospacing="1"/>
        <w:rPr>
          <w:rFonts w:eastAsia="Calibri"/>
          <w:sz w:val="24"/>
          <w:szCs w:val="24"/>
        </w:rPr>
      </w:pPr>
      <w:r w:rsidRPr="008F1864">
        <w:rPr>
          <w:rFonts w:eastAsia="Calibri"/>
          <w:sz w:val="24"/>
          <w:szCs w:val="24"/>
        </w:rPr>
        <w:t>User requests or inquiries that lead to the need for approval of changes.</w:t>
      </w:r>
    </w:p>
    <w:p w14:paraId="58D889D6" w14:textId="77777777" w:rsidR="008A037A" w:rsidRPr="008F1864" w:rsidRDefault="008A037A" w:rsidP="006308A1">
      <w:pPr>
        <w:numPr>
          <w:ilvl w:val="0"/>
          <w:numId w:val="21"/>
        </w:numPr>
        <w:spacing w:before="100" w:beforeAutospacing="1" w:after="100" w:afterAutospacing="1"/>
        <w:rPr>
          <w:rFonts w:eastAsia="Calibri"/>
          <w:sz w:val="24"/>
          <w:szCs w:val="24"/>
        </w:rPr>
      </w:pPr>
      <w:r w:rsidRPr="008F1864">
        <w:rPr>
          <w:rFonts w:eastAsia="Calibri"/>
          <w:sz w:val="24"/>
          <w:szCs w:val="24"/>
        </w:rPr>
        <w:lastRenderedPageBreak/>
        <w:t>The emergence of new occupational fields or new occupations, necessitating changes.</w:t>
      </w:r>
    </w:p>
    <w:p w14:paraId="062CC318" w14:textId="77777777" w:rsidR="008A037A" w:rsidRPr="008F1864" w:rsidRDefault="008A037A" w:rsidP="006308A1">
      <w:pPr>
        <w:numPr>
          <w:ilvl w:val="0"/>
          <w:numId w:val="21"/>
        </w:numPr>
        <w:spacing w:before="100" w:beforeAutospacing="1" w:after="100" w:afterAutospacing="1"/>
        <w:rPr>
          <w:rFonts w:eastAsia="Calibri"/>
          <w:sz w:val="24"/>
          <w:szCs w:val="24"/>
        </w:rPr>
      </w:pPr>
      <w:r w:rsidRPr="008F1864">
        <w:rPr>
          <w:rFonts w:eastAsia="Calibri"/>
          <w:sz w:val="24"/>
          <w:szCs w:val="24"/>
        </w:rPr>
        <w:t>Reviews of the International Standard Classification of Occupations (ISCO-08) and assessing their impact on the Saudi Unified Classification of Occupations.</w:t>
      </w:r>
    </w:p>
    <w:p w14:paraId="44E422AE" w14:textId="20B8F58F" w:rsidR="0078670A" w:rsidRDefault="0078670A" w:rsidP="0078670A">
      <w:pPr>
        <w:spacing w:before="100" w:beforeAutospacing="1" w:after="100" w:afterAutospacing="1"/>
        <w:rPr>
          <w:rFonts w:eastAsia="Calibri"/>
          <w:sz w:val="24"/>
          <w:szCs w:val="24"/>
        </w:rPr>
      </w:pPr>
      <w:r w:rsidRPr="0078670A">
        <w:rPr>
          <w:rFonts w:eastAsia="Calibri"/>
          <w:sz w:val="24"/>
          <w:szCs w:val="24"/>
        </w:rPr>
        <w:t>A clear governance model has been established for decision-making related to the maintenance of the Saudi Unified Occupational Classification and any changes to it</w:t>
      </w:r>
      <w:r w:rsidR="00DE7279">
        <w:rPr>
          <w:rFonts w:eastAsia="Calibri" w:hint="cs"/>
          <w:sz w:val="24"/>
          <w:szCs w:val="24"/>
          <w:rtl/>
          <w:lang w:bidi="ar-SA"/>
        </w:rPr>
        <w:t xml:space="preserve"> </w:t>
      </w:r>
      <w:r w:rsidR="00DE7279">
        <w:rPr>
          <w:rFonts w:eastAsia="Calibri"/>
          <w:sz w:val="24"/>
          <w:szCs w:val="24"/>
          <w:lang w:bidi="ar-SA"/>
        </w:rPr>
        <w:t>and</w:t>
      </w:r>
      <w:r w:rsidRPr="0078670A">
        <w:rPr>
          <w:rFonts w:eastAsia="Calibri"/>
          <w:sz w:val="24"/>
          <w:szCs w:val="24"/>
        </w:rPr>
        <w:t xml:space="preserve"> The Permanent Technical Committee for Classification is responsible for approving any changes to the classification.</w:t>
      </w:r>
    </w:p>
    <w:p w14:paraId="3B645DDB" w14:textId="773199BF" w:rsidR="008A037A" w:rsidRPr="008F1864" w:rsidRDefault="008A037A" w:rsidP="006308A1">
      <w:pPr>
        <w:numPr>
          <w:ilvl w:val="0"/>
          <w:numId w:val="22"/>
        </w:numPr>
        <w:spacing w:before="100" w:beforeAutospacing="1" w:after="100" w:afterAutospacing="1"/>
        <w:rPr>
          <w:rFonts w:eastAsia="Calibri"/>
          <w:sz w:val="24"/>
          <w:szCs w:val="24"/>
        </w:rPr>
      </w:pPr>
      <w:r w:rsidRPr="008F1864">
        <w:rPr>
          <w:rFonts w:eastAsia="Calibri"/>
          <w:sz w:val="24"/>
          <w:szCs w:val="24"/>
        </w:rPr>
        <w:t>Planned Reviews of the Saudi Unified Classification of Occupations (Maintenance of the Classification Manual) Occupational classifications are generally updated over extended periods, typically every 10 or 20 years, with only a few countries updating their classification systems every five years. Given that this shorter period aligns with the rapid pace of developments in all economic activities in the Kingdom and the resulting occupational demands, it is preferable to establish a fixed period for reviewing and evaluating occupation lists every five years. This process is referred to as a 'Periodic Review.' Classification specialists follow these steps to conduct the periodic review:</w:t>
      </w:r>
    </w:p>
    <w:p w14:paraId="14717899" w14:textId="42F9E176" w:rsidR="008A037A" w:rsidRPr="008F1864" w:rsidRDefault="008A037A" w:rsidP="006308A1">
      <w:pPr>
        <w:pStyle w:val="ListParagraph"/>
        <w:numPr>
          <w:ilvl w:val="0"/>
          <w:numId w:val="21"/>
        </w:numPr>
        <w:spacing w:before="100" w:beforeAutospacing="1" w:after="100" w:afterAutospacing="1"/>
        <w:rPr>
          <w:rFonts w:eastAsia="Calibri"/>
          <w:sz w:val="24"/>
          <w:szCs w:val="24"/>
        </w:rPr>
      </w:pPr>
      <w:r w:rsidRPr="008F1864">
        <w:rPr>
          <w:rFonts w:eastAsia="Calibri"/>
          <w:sz w:val="24"/>
          <w:szCs w:val="24"/>
        </w:rPr>
        <w:t>Evaluate all change requests and additional information collected over five years (which were not addressed by changes requested by government entities) stored in the database.</w:t>
      </w:r>
    </w:p>
    <w:p w14:paraId="602C377C" w14:textId="54D39481" w:rsidR="008A037A" w:rsidRPr="008F1864" w:rsidRDefault="008A037A" w:rsidP="006308A1">
      <w:pPr>
        <w:pStyle w:val="ListParagraph"/>
        <w:numPr>
          <w:ilvl w:val="0"/>
          <w:numId w:val="21"/>
        </w:numPr>
        <w:spacing w:before="100" w:beforeAutospacing="1" w:after="100" w:afterAutospacing="1"/>
        <w:rPr>
          <w:rFonts w:eastAsia="Calibri"/>
          <w:sz w:val="24"/>
          <w:szCs w:val="24"/>
        </w:rPr>
      </w:pPr>
      <w:r w:rsidRPr="008F1864">
        <w:rPr>
          <w:rFonts w:eastAsia="Calibri"/>
          <w:sz w:val="24"/>
          <w:szCs w:val="24"/>
        </w:rPr>
        <w:t>Consult classification experts, strategic partners, and relevant entities and present review recommendations.</w:t>
      </w:r>
    </w:p>
    <w:p w14:paraId="1B5968D7" w14:textId="4892F07A" w:rsidR="008A037A" w:rsidRPr="008F1864" w:rsidRDefault="008A037A" w:rsidP="006308A1">
      <w:pPr>
        <w:pStyle w:val="ListParagraph"/>
        <w:numPr>
          <w:ilvl w:val="0"/>
          <w:numId w:val="21"/>
        </w:numPr>
        <w:spacing w:before="100" w:beforeAutospacing="1" w:after="100" w:afterAutospacing="1"/>
        <w:rPr>
          <w:rFonts w:eastAsia="Calibri"/>
          <w:sz w:val="24"/>
          <w:szCs w:val="24"/>
        </w:rPr>
      </w:pPr>
      <w:r w:rsidRPr="008F1864">
        <w:rPr>
          <w:rFonts w:eastAsia="Calibri"/>
          <w:sz w:val="24"/>
          <w:szCs w:val="24"/>
        </w:rPr>
        <w:t>Issue recommendations for the classification review based on the received inputs.</w:t>
      </w:r>
    </w:p>
    <w:p w14:paraId="5017BCF2" w14:textId="5B3FD1D1" w:rsidR="008A037A" w:rsidRPr="008F1864" w:rsidRDefault="008A037A" w:rsidP="006308A1">
      <w:pPr>
        <w:pStyle w:val="ListParagraph"/>
        <w:numPr>
          <w:ilvl w:val="0"/>
          <w:numId w:val="21"/>
        </w:numPr>
        <w:spacing w:before="100" w:beforeAutospacing="1" w:after="100" w:afterAutospacing="1"/>
        <w:rPr>
          <w:rFonts w:eastAsia="Calibri"/>
          <w:sz w:val="24"/>
          <w:szCs w:val="24"/>
        </w:rPr>
      </w:pPr>
      <w:r w:rsidRPr="008F1864">
        <w:rPr>
          <w:rFonts w:eastAsia="Calibri"/>
          <w:sz w:val="24"/>
          <w:szCs w:val="24"/>
        </w:rPr>
        <w:t>Update the classification manual, conduct a review on the electronic system, and amend related guides, reports, and supporting materials if necessary.</w:t>
      </w:r>
    </w:p>
    <w:p w14:paraId="39B87CA3" w14:textId="196F6B77" w:rsidR="008A037A" w:rsidRPr="008F1864" w:rsidRDefault="008A037A" w:rsidP="006308A1">
      <w:pPr>
        <w:pStyle w:val="ListParagraph"/>
        <w:numPr>
          <w:ilvl w:val="0"/>
          <w:numId w:val="21"/>
        </w:numPr>
        <w:spacing w:before="100" w:beforeAutospacing="1" w:after="100" w:afterAutospacing="1"/>
        <w:rPr>
          <w:rFonts w:eastAsia="Calibri"/>
          <w:sz w:val="24"/>
          <w:szCs w:val="24"/>
        </w:rPr>
      </w:pPr>
      <w:r w:rsidRPr="008F1864">
        <w:rPr>
          <w:rFonts w:eastAsia="Calibri"/>
          <w:sz w:val="24"/>
          <w:szCs w:val="24"/>
        </w:rPr>
        <w:t>Publish the revised versions on the electronic portal through the IT department and announce them for implementation by the relevant entities.</w:t>
      </w:r>
    </w:p>
    <w:p w14:paraId="7EFD4DBC" w14:textId="77777777" w:rsidR="00DE7279" w:rsidRDefault="00DE7279" w:rsidP="00DE7279">
      <w:pPr>
        <w:pStyle w:val="ListParagraph"/>
        <w:spacing w:before="100" w:beforeAutospacing="1" w:after="100" w:afterAutospacing="1"/>
        <w:rPr>
          <w:rFonts w:eastAsia="Calibri"/>
          <w:sz w:val="24"/>
          <w:szCs w:val="24"/>
        </w:rPr>
      </w:pPr>
    </w:p>
    <w:p w14:paraId="7A0C2151" w14:textId="3EEC015E" w:rsidR="00DE7279" w:rsidRDefault="00DE7279" w:rsidP="006308A1">
      <w:pPr>
        <w:pStyle w:val="ListParagraph"/>
        <w:numPr>
          <w:ilvl w:val="0"/>
          <w:numId w:val="22"/>
        </w:numPr>
        <w:spacing w:before="100" w:beforeAutospacing="1" w:after="100" w:afterAutospacing="1"/>
        <w:rPr>
          <w:rFonts w:eastAsia="Calibri"/>
          <w:sz w:val="24"/>
          <w:szCs w:val="24"/>
        </w:rPr>
      </w:pPr>
      <w:r>
        <w:rPr>
          <w:rFonts w:eastAsia="Calibri"/>
          <w:sz w:val="24"/>
          <w:szCs w:val="24"/>
        </w:rPr>
        <w:t xml:space="preserve">User request or inquiries that lead to the need for change approval </w:t>
      </w:r>
    </w:p>
    <w:p w14:paraId="3EB79D7D" w14:textId="3770B63D" w:rsidR="0078670A" w:rsidRPr="00DE7279" w:rsidRDefault="0078670A" w:rsidP="00DE7279">
      <w:pPr>
        <w:spacing w:before="100" w:beforeAutospacing="1" w:after="100" w:afterAutospacing="1"/>
        <w:ind w:left="360"/>
        <w:rPr>
          <w:rFonts w:eastAsia="Calibri"/>
          <w:sz w:val="24"/>
          <w:szCs w:val="24"/>
        </w:rPr>
      </w:pPr>
      <w:r w:rsidRPr="00DE7279">
        <w:rPr>
          <w:rFonts w:eastAsia="Calibri"/>
          <w:sz w:val="24"/>
          <w:szCs w:val="24"/>
        </w:rPr>
        <w:t>Users of the Saudi Unified Occupational Classification submit change requests to the Permanent Technical Committee for Classification. These requests, along with the accompanying data, are compiled for the purpose of reviewing the classification manual. Examples of change requests include:</w:t>
      </w:r>
    </w:p>
    <w:p w14:paraId="07024EDC" w14:textId="146BAA17" w:rsidR="008A037A" w:rsidRPr="008F1864" w:rsidRDefault="008A037A" w:rsidP="006308A1">
      <w:pPr>
        <w:pStyle w:val="ListParagraph"/>
        <w:numPr>
          <w:ilvl w:val="0"/>
          <w:numId w:val="21"/>
        </w:numPr>
        <w:spacing w:before="100" w:beforeAutospacing="1" w:after="100" w:afterAutospacing="1"/>
        <w:rPr>
          <w:rFonts w:eastAsia="Calibri"/>
          <w:sz w:val="24"/>
          <w:szCs w:val="24"/>
        </w:rPr>
      </w:pPr>
      <w:r w:rsidRPr="008F1864">
        <w:rPr>
          <w:rFonts w:eastAsia="Calibri"/>
          <w:sz w:val="24"/>
          <w:szCs w:val="24"/>
        </w:rPr>
        <w:t>Adding a new occupation to the list (fifth classification level).</w:t>
      </w:r>
    </w:p>
    <w:p w14:paraId="7E98078A" w14:textId="65269E29" w:rsidR="008A037A" w:rsidRPr="008F1864" w:rsidRDefault="008A037A" w:rsidP="006308A1">
      <w:pPr>
        <w:pStyle w:val="ListParagraph"/>
        <w:numPr>
          <w:ilvl w:val="0"/>
          <w:numId w:val="21"/>
        </w:numPr>
        <w:spacing w:before="100" w:beforeAutospacing="1" w:after="100" w:afterAutospacing="1"/>
        <w:rPr>
          <w:rFonts w:eastAsia="Calibri"/>
          <w:sz w:val="24"/>
          <w:szCs w:val="24"/>
        </w:rPr>
      </w:pPr>
      <w:r w:rsidRPr="008F1864">
        <w:rPr>
          <w:rFonts w:eastAsia="Calibri"/>
          <w:sz w:val="24"/>
          <w:szCs w:val="24"/>
        </w:rPr>
        <w:t>Changing or modifying the description of an occupation.</w:t>
      </w:r>
    </w:p>
    <w:p w14:paraId="29662D20" w14:textId="7CAAE8CB" w:rsidR="008A037A" w:rsidRPr="008F1864" w:rsidRDefault="008A037A" w:rsidP="006308A1">
      <w:pPr>
        <w:pStyle w:val="ListParagraph"/>
        <w:numPr>
          <w:ilvl w:val="0"/>
          <w:numId w:val="21"/>
        </w:numPr>
        <w:spacing w:before="100" w:beforeAutospacing="1" w:after="100" w:afterAutospacing="1"/>
        <w:rPr>
          <w:rFonts w:eastAsia="Calibri"/>
          <w:sz w:val="24"/>
          <w:szCs w:val="24"/>
        </w:rPr>
      </w:pPr>
      <w:r w:rsidRPr="008F1864">
        <w:rPr>
          <w:rFonts w:eastAsia="Calibri"/>
          <w:sz w:val="24"/>
          <w:szCs w:val="24"/>
        </w:rPr>
        <w:t>Deleting an occupation.</w:t>
      </w:r>
    </w:p>
    <w:p w14:paraId="4FDDDEFE" w14:textId="34C825D4" w:rsidR="008A037A" w:rsidRPr="008F1864" w:rsidRDefault="008A037A" w:rsidP="006308A1">
      <w:pPr>
        <w:pStyle w:val="ListParagraph"/>
        <w:numPr>
          <w:ilvl w:val="0"/>
          <w:numId w:val="21"/>
        </w:numPr>
        <w:spacing w:before="100" w:beforeAutospacing="1" w:after="100" w:afterAutospacing="1"/>
        <w:rPr>
          <w:rFonts w:eastAsia="Calibri"/>
          <w:sz w:val="24"/>
          <w:szCs w:val="24"/>
        </w:rPr>
      </w:pPr>
      <w:r w:rsidRPr="008F1864">
        <w:rPr>
          <w:rFonts w:eastAsia="Calibri"/>
          <w:sz w:val="24"/>
          <w:szCs w:val="24"/>
        </w:rPr>
        <w:t>Redefining the details and/or titles of different units within the classification.</w:t>
      </w:r>
    </w:p>
    <w:p w14:paraId="0DC0A339" w14:textId="77777777" w:rsidR="008A037A" w:rsidRPr="008F1864" w:rsidRDefault="008A037A" w:rsidP="008A037A">
      <w:pPr>
        <w:spacing w:before="100" w:beforeAutospacing="1" w:after="100" w:afterAutospacing="1"/>
        <w:ind w:left="720"/>
        <w:rPr>
          <w:rFonts w:eastAsia="Calibri"/>
          <w:sz w:val="24"/>
          <w:szCs w:val="24"/>
        </w:rPr>
      </w:pPr>
      <w:r w:rsidRPr="008F1864">
        <w:rPr>
          <w:rFonts w:eastAsia="Calibri"/>
          <w:sz w:val="24"/>
          <w:szCs w:val="24"/>
        </w:rPr>
        <w:t>Minor changes to the occupation classification manual may be made, especially if requested by classification users and supported by logical reasons. Such requests are expected to come during the early stages of implementation, and during this time, classification specialists are responsible for conducting appropriate audits to ensure consistency and the unified methodology of the Saudi Unified Classification of Occupations is maintained. Minor changes (but not limited to) may include correcting typographical errors in occupation names or descriptions, making minor textual changes in job descriptions that do not affect the core details, etc.</w:t>
      </w:r>
    </w:p>
    <w:p w14:paraId="3242793B" w14:textId="77777777" w:rsidR="008A037A" w:rsidRPr="008F1864" w:rsidRDefault="008A037A" w:rsidP="006308A1">
      <w:pPr>
        <w:numPr>
          <w:ilvl w:val="0"/>
          <w:numId w:val="22"/>
        </w:numPr>
        <w:spacing w:before="100" w:beforeAutospacing="1" w:after="100" w:afterAutospacing="1"/>
        <w:rPr>
          <w:rFonts w:eastAsia="Calibri"/>
          <w:sz w:val="24"/>
          <w:szCs w:val="24"/>
        </w:rPr>
      </w:pPr>
      <w:r w:rsidRPr="008F1864">
        <w:rPr>
          <w:rFonts w:eastAsia="Calibri"/>
          <w:sz w:val="24"/>
          <w:szCs w:val="24"/>
        </w:rPr>
        <w:t>Emergence of New Occupational Fields or Occupations Leading to the Need for Change Approval Changes related to technological advancements or other developments will be introduced during the periodic review of the classification occupation lists, as outlined above. If urgent implementation is required, emergency changes may be proposed before the periodic review.</w:t>
      </w:r>
    </w:p>
    <w:p w14:paraId="3B3196C3" w14:textId="77777777" w:rsidR="008A037A" w:rsidRPr="008F1864" w:rsidRDefault="008A037A" w:rsidP="008A037A">
      <w:pPr>
        <w:spacing w:before="100" w:beforeAutospacing="1" w:after="100" w:afterAutospacing="1"/>
        <w:ind w:left="720"/>
        <w:rPr>
          <w:rFonts w:eastAsia="Calibri"/>
          <w:sz w:val="24"/>
          <w:szCs w:val="24"/>
        </w:rPr>
      </w:pPr>
      <w:r w:rsidRPr="008F1864">
        <w:rPr>
          <w:rFonts w:eastAsia="Calibri"/>
          <w:sz w:val="24"/>
          <w:szCs w:val="24"/>
        </w:rPr>
        <w:t xml:space="preserve">Although most changes to the classification manual are expected to be submitted by users from the relevant entities, should the need to enhance the effectiveness of the Saudi labor market arise, changes may be proposed </w:t>
      </w:r>
      <w:r w:rsidRPr="008F1864">
        <w:rPr>
          <w:rFonts w:eastAsia="Calibri"/>
          <w:sz w:val="24"/>
          <w:szCs w:val="24"/>
        </w:rPr>
        <w:lastRenderedPageBreak/>
        <w:t>between the planned reviews of the Saudi Unified Classification of Occupations.</w:t>
      </w:r>
    </w:p>
    <w:p w14:paraId="18741A96" w14:textId="77777777" w:rsidR="008A037A" w:rsidRPr="008F1864" w:rsidRDefault="008A037A" w:rsidP="006308A1">
      <w:pPr>
        <w:numPr>
          <w:ilvl w:val="0"/>
          <w:numId w:val="22"/>
        </w:numPr>
        <w:spacing w:before="100" w:beforeAutospacing="1" w:after="100" w:afterAutospacing="1"/>
        <w:rPr>
          <w:rFonts w:eastAsia="Calibri"/>
          <w:sz w:val="24"/>
          <w:szCs w:val="24"/>
        </w:rPr>
      </w:pPr>
      <w:r w:rsidRPr="008F1864">
        <w:rPr>
          <w:rFonts w:eastAsia="Calibri"/>
          <w:sz w:val="24"/>
          <w:szCs w:val="24"/>
        </w:rPr>
        <w:t>Review of ISCO-08 and Its Impact on the Saudi Unified Classification of Occupations The Saudi Unified Classification of Occupations is structured in its first four levels in alignment with the International Standard Classification of Occupations. As the international classification itself undergoes scheduled reviews approximately every 20 years, any review of ISCO-08 will necessitate a review of the Saudi Unified Classification of Occupations. However, this may not automatically result in changes to the Saudi classification.</w:t>
      </w:r>
    </w:p>
    <w:p w14:paraId="3906AFF1" w14:textId="5BFE3106" w:rsidR="008A037A" w:rsidRPr="008F1864" w:rsidRDefault="003C5C1C" w:rsidP="005B4924">
      <w:pPr>
        <w:spacing w:before="100" w:beforeAutospacing="1" w:after="100" w:afterAutospacing="1"/>
        <w:ind w:left="720"/>
        <w:jc w:val="both"/>
        <w:rPr>
          <w:rFonts w:eastAsia="Calibri"/>
          <w:sz w:val="24"/>
          <w:szCs w:val="24"/>
        </w:rPr>
      </w:pPr>
      <w:r w:rsidRPr="003C5C1C">
        <w:rPr>
          <w:rFonts w:eastAsia="Calibri"/>
          <w:sz w:val="24"/>
          <w:szCs w:val="24"/>
        </w:rPr>
        <w:t>The International Labour Organization (ILO) takes into account the need to review the International Standard Classification of Occupations every five years, though these reviews often take a longer period of time. With each review of the International Standard Classification of Occupations, the Permanent Technical Committee for Classification must assess the impact of these changes and conduct a potential review of the classification to ensure consistency with the International Standard Classification of Occupations.</w:t>
      </w:r>
    </w:p>
    <w:p w14:paraId="3D95BA34" w14:textId="77777777" w:rsidR="008A037A" w:rsidRPr="008F1864" w:rsidRDefault="008A037A" w:rsidP="008A037A">
      <w:pPr>
        <w:spacing w:before="100" w:beforeAutospacing="1" w:after="100" w:afterAutospacing="1"/>
        <w:ind w:left="720"/>
        <w:rPr>
          <w:rFonts w:eastAsia="Calibri"/>
          <w:sz w:val="24"/>
          <w:szCs w:val="24"/>
          <w:rtl/>
        </w:rPr>
      </w:pPr>
    </w:p>
    <w:p w14:paraId="08973DC5" w14:textId="0BFD4CCF" w:rsidR="008A037A" w:rsidRPr="008F1864" w:rsidRDefault="008A037A" w:rsidP="006308A1">
      <w:pPr>
        <w:pStyle w:val="ListParagraph"/>
        <w:numPr>
          <w:ilvl w:val="0"/>
          <w:numId w:val="14"/>
        </w:numPr>
        <w:spacing w:before="100" w:beforeAutospacing="1" w:after="100" w:afterAutospacing="1"/>
        <w:rPr>
          <w:rFonts w:ascii="Neo Sans Arabic" w:eastAsia="Calibri" w:hAnsi="Neo Sans Arabic" w:cs="Neo Sans Arabic"/>
          <w:color w:val="67BB46" w:themeColor="accent2"/>
          <w:sz w:val="24"/>
          <w:szCs w:val="24"/>
        </w:rPr>
      </w:pPr>
      <w:r w:rsidRPr="008F1864">
        <w:rPr>
          <w:rFonts w:ascii="Neo Sans Arabic" w:eastAsia="Calibri" w:hAnsi="Neo Sans Arabic" w:cs="Neo Sans Arabic"/>
          <w:color w:val="67BB46" w:themeColor="accent2"/>
          <w:sz w:val="24"/>
          <w:szCs w:val="24"/>
        </w:rPr>
        <w:t xml:space="preserve">Procedures for Updating the Saudi Unified Classification of Occupation </w:t>
      </w:r>
    </w:p>
    <w:p w14:paraId="162DF0B7" w14:textId="77777777" w:rsidR="003C5C1C" w:rsidRPr="003C5C1C" w:rsidRDefault="003C5C1C" w:rsidP="003C5C1C">
      <w:pPr>
        <w:pStyle w:val="NormalWeb"/>
        <w:ind w:left="360"/>
        <w:rPr>
          <w:rFonts w:ascii="Frutiger LT Arabic 55 Roman" w:eastAsia="Calibri" w:hAnsi="Frutiger LT Arabic 55 Roman" w:cs="Frutiger LT Arabic 55 Roman"/>
          <w:color w:val="000000"/>
          <w:lang w:bidi="ar-YE"/>
        </w:rPr>
      </w:pPr>
      <w:r w:rsidRPr="003C5C1C">
        <w:rPr>
          <w:rFonts w:ascii="Frutiger LT Arabic 55 Roman" w:eastAsia="Calibri" w:hAnsi="Frutiger LT Arabic 55 Roman" w:cs="Frutiger LT Arabic 55 Roman"/>
          <w:color w:val="000000"/>
          <w:lang w:bidi="ar-YE"/>
        </w:rPr>
        <w:t>When there are occupations to be added to the lists of the Saudi Unified Occupational Classification, whether driven by user requests or through the review of classification specialists at the Authority, the following steps should be followed to ensure the accurate determination of the group to which the occupation belongs and its suitability within the classification's list of occupations:</w:t>
      </w:r>
    </w:p>
    <w:p w14:paraId="24FF3228" w14:textId="77777777" w:rsidR="0073667F" w:rsidRPr="008F1864" w:rsidRDefault="008A037A" w:rsidP="006308A1">
      <w:pPr>
        <w:numPr>
          <w:ilvl w:val="0"/>
          <w:numId w:val="23"/>
        </w:numPr>
        <w:spacing w:before="100" w:beforeAutospacing="1" w:after="100" w:afterAutospacing="1"/>
        <w:rPr>
          <w:rFonts w:eastAsia="Calibri"/>
          <w:sz w:val="24"/>
          <w:szCs w:val="24"/>
        </w:rPr>
      </w:pPr>
      <w:r w:rsidRPr="008F1864">
        <w:rPr>
          <w:rFonts w:eastAsia="Calibri"/>
          <w:sz w:val="24"/>
          <w:szCs w:val="24"/>
        </w:rPr>
        <w:t>Determining the Appropriate Major Group (Skill Level):</w:t>
      </w:r>
    </w:p>
    <w:p w14:paraId="6ED17A05" w14:textId="653B0A18" w:rsidR="008A037A" w:rsidRPr="008F1864" w:rsidRDefault="008A037A" w:rsidP="0073667F">
      <w:pPr>
        <w:spacing w:before="100" w:beforeAutospacing="1" w:after="100" w:afterAutospacing="1"/>
        <w:ind w:left="360"/>
        <w:rPr>
          <w:rFonts w:eastAsia="Calibri"/>
          <w:sz w:val="24"/>
          <w:szCs w:val="24"/>
        </w:rPr>
      </w:pPr>
      <w:r w:rsidRPr="008F1864">
        <w:rPr>
          <w:rFonts w:eastAsia="Calibri"/>
          <w:sz w:val="24"/>
          <w:szCs w:val="24"/>
        </w:rPr>
        <w:t xml:space="preserve"> Occupations can be divided into three hypothetical groups to facilitate identifying the matching major groups in the Saudi Unified Classification of Occupations:</w:t>
      </w:r>
    </w:p>
    <w:p w14:paraId="75430FEB" w14:textId="66D1D92D" w:rsidR="008A037A" w:rsidRPr="008F1864" w:rsidRDefault="008A037A" w:rsidP="006308A1">
      <w:pPr>
        <w:pStyle w:val="ListParagraph"/>
        <w:numPr>
          <w:ilvl w:val="0"/>
          <w:numId w:val="21"/>
        </w:numPr>
        <w:spacing w:before="100" w:beforeAutospacing="1" w:after="100" w:afterAutospacing="1"/>
        <w:rPr>
          <w:rFonts w:eastAsia="Calibri"/>
          <w:sz w:val="24"/>
          <w:szCs w:val="24"/>
        </w:rPr>
      </w:pPr>
      <w:r w:rsidRPr="008F1864">
        <w:rPr>
          <w:rFonts w:eastAsia="Calibri"/>
          <w:sz w:val="24"/>
          <w:szCs w:val="24"/>
        </w:rPr>
        <w:lastRenderedPageBreak/>
        <w:t>Managers Group: This includes all supervisory levels up to high-level senior officials. This level requires that the main tasks and duties involve managing staff. This group is identified in Major Group "1" of the Saudi Unified Classification of Occupations.</w:t>
      </w:r>
    </w:p>
    <w:p w14:paraId="28C69F30" w14:textId="3FE0822C" w:rsidR="008A037A" w:rsidRPr="008F1864" w:rsidRDefault="008A037A" w:rsidP="006308A1">
      <w:pPr>
        <w:pStyle w:val="ListParagraph"/>
        <w:numPr>
          <w:ilvl w:val="0"/>
          <w:numId w:val="21"/>
        </w:numPr>
        <w:spacing w:before="100" w:beforeAutospacing="1" w:after="100" w:afterAutospacing="1"/>
        <w:rPr>
          <w:rFonts w:eastAsia="Calibri"/>
          <w:sz w:val="24"/>
          <w:szCs w:val="24"/>
        </w:rPr>
      </w:pPr>
      <w:r w:rsidRPr="008F1864">
        <w:rPr>
          <w:rFonts w:eastAsia="Calibri"/>
          <w:sz w:val="24"/>
          <w:szCs w:val="24"/>
        </w:rPr>
        <w:t>Professionals Group: This focuses on the technical aspects of occupations representing specialists. This level requires academic specialization and is defined in Major Group "2" of the Saudi Unified Classification of Occupations.</w:t>
      </w:r>
    </w:p>
    <w:p w14:paraId="66D5AECE" w14:textId="45DF268C" w:rsidR="008A037A" w:rsidRPr="008F1864" w:rsidRDefault="008A037A" w:rsidP="006308A1">
      <w:pPr>
        <w:pStyle w:val="ListParagraph"/>
        <w:numPr>
          <w:ilvl w:val="0"/>
          <w:numId w:val="21"/>
        </w:numPr>
        <w:spacing w:before="100" w:beforeAutospacing="1" w:after="100" w:afterAutospacing="1"/>
        <w:rPr>
          <w:rFonts w:eastAsia="Calibri"/>
          <w:sz w:val="24"/>
          <w:szCs w:val="24"/>
        </w:rPr>
      </w:pPr>
      <w:r w:rsidRPr="008F1864">
        <w:rPr>
          <w:rFonts w:eastAsia="Calibri"/>
          <w:sz w:val="24"/>
          <w:szCs w:val="24"/>
        </w:rPr>
        <w:t>Support Group: This covers all remaining levels in the labor market that do not require a high level of academic education. These levels are identified in Major Groups "3" to "9" of the classification.</w:t>
      </w:r>
    </w:p>
    <w:p w14:paraId="2EA001C8" w14:textId="77777777" w:rsidR="008A037A" w:rsidRPr="008F1864" w:rsidRDefault="008A037A" w:rsidP="008A037A">
      <w:pPr>
        <w:spacing w:before="100" w:beforeAutospacing="1" w:after="100" w:afterAutospacing="1"/>
        <w:ind w:left="720"/>
        <w:rPr>
          <w:rFonts w:eastAsia="Calibri"/>
          <w:sz w:val="24"/>
          <w:szCs w:val="24"/>
        </w:rPr>
      </w:pPr>
      <w:r w:rsidRPr="008F1864">
        <w:rPr>
          <w:rFonts w:eastAsia="Calibri"/>
          <w:sz w:val="24"/>
          <w:szCs w:val="24"/>
        </w:rPr>
        <w:t>Based on the above, the skill level and minimum qualifications required for the occupation can be easily determined.</w:t>
      </w:r>
    </w:p>
    <w:p w14:paraId="4A8DEF21" w14:textId="77777777" w:rsidR="0073667F" w:rsidRPr="008F1864" w:rsidRDefault="008A037A" w:rsidP="006308A1">
      <w:pPr>
        <w:numPr>
          <w:ilvl w:val="0"/>
          <w:numId w:val="23"/>
        </w:numPr>
        <w:spacing w:before="100" w:beforeAutospacing="1" w:after="100" w:afterAutospacing="1"/>
        <w:rPr>
          <w:rFonts w:eastAsia="Calibri"/>
          <w:sz w:val="24"/>
          <w:szCs w:val="24"/>
        </w:rPr>
      </w:pPr>
      <w:r w:rsidRPr="008F1864">
        <w:rPr>
          <w:rFonts w:eastAsia="Calibri"/>
          <w:sz w:val="24"/>
          <w:szCs w:val="24"/>
        </w:rPr>
        <w:t xml:space="preserve">Determining the Appropriate Sub-Major, Minor, and Unit Groups: </w:t>
      </w:r>
    </w:p>
    <w:p w14:paraId="4B71338B" w14:textId="6FBD41B0" w:rsidR="008A037A" w:rsidRPr="008F1864" w:rsidRDefault="008A037A" w:rsidP="0073667F">
      <w:pPr>
        <w:spacing w:before="100" w:beforeAutospacing="1" w:after="100" w:afterAutospacing="1"/>
        <w:ind w:left="720"/>
        <w:rPr>
          <w:rFonts w:eastAsia="Calibri"/>
          <w:sz w:val="24"/>
          <w:szCs w:val="24"/>
        </w:rPr>
      </w:pPr>
      <w:r w:rsidRPr="008F1864">
        <w:rPr>
          <w:rFonts w:eastAsia="Calibri"/>
          <w:sz w:val="24"/>
          <w:szCs w:val="24"/>
        </w:rPr>
        <w:t>The major groups are subdivided based on skill specialization or the nature of the work performed in the occupation. In other words, the field of tasks performed by the occupation. Therefore, having a clear definition and description of the occupation is crucial at this stage, and all requests and proposals to add occupations should be supported by descriptions of the work field and general tasks involved.</w:t>
      </w:r>
    </w:p>
    <w:p w14:paraId="50D325D3" w14:textId="77777777" w:rsidR="008A037A" w:rsidRPr="008F1864" w:rsidRDefault="008A037A" w:rsidP="008A037A">
      <w:pPr>
        <w:spacing w:before="100" w:beforeAutospacing="1" w:after="100" w:afterAutospacing="1"/>
        <w:ind w:left="720"/>
        <w:rPr>
          <w:rFonts w:eastAsia="Calibri"/>
          <w:sz w:val="24"/>
          <w:szCs w:val="24"/>
        </w:rPr>
      </w:pPr>
      <w:r w:rsidRPr="008F1864">
        <w:rPr>
          <w:rFonts w:eastAsia="Calibri"/>
          <w:sz w:val="24"/>
          <w:szCs w:val="24"/>
        </w:rPr>
        <w:t>Based on the above, the skill specialization and lower groups within the major group can be easily identified, down to the unit group to which the occupation belongs.</w:t>
      </w:r>
    </w:p>
    <w:p w14:paraId="37A08896" w14:textId="77777777" w:rsidR="0073667F" w:rsidRDefault="0073667F" w:rsidP="008A037A">
      <w:pPr>
        <w:spacing w:before="100" w:beforeAutospacing="1" w:after="100" w:afterAutospacing="1"/>
        <w:ind w:left="720"/>
        <w:rPr>
          <w:rFonts w:eastAsia="Calibri"/>
          <w:sz w:val="24"/>
          <w:szCs w:val="24"/>
          <w:rtl/>
        </w:rPr>
      </w:pPr>
    </w:p>
    <w:p w14:paraId="26A66D8A" w14:textId="77777777" w:rsidR="005B4924" w:rsidRDefault="005B4924" w:rsidP="008A037A">
      <w:pPr>
        <w:spacing w:before="100" w:beforeAutospacing="1" w:after="100" w:afterAutospacing="1"/>
        <w:ind w:left="720"/>
        <w:rPr>
          <w:rFonts w:eastAsia="Calibri"/>
          <w:sz w:val="24"/>
          <w:szCs w:val="24"/>
          <w:rtl/>
        </w:rPr>
      </w:pPr>
    </w:p>
    <w:p w14:paraId="78F9745C" w14:textId="77777777" w:rsidR="005B4924" w:rsidRPr="008F1864" w:rsidRDefault="005B4924" w:rsidP="008A037A">
      <w:pPr>
        <w:spacing w:before="100" w:beforeAutospacing="1" w:after="100" w:afterAutospacing="1"/>
        <w:ind w:left="720"/>
        <w:rPr>
          <w:rFonts w:eastAsia="Calibri"/>
          <w:sz w:val="24"/>
          <w:szCs w:val="24"/>
        </w:rPr>
      </w:pPr>
    </w:p>
    <w:p w14:paraId="4F5EF0AF" w14:textId="77777777" w:rsidR="008A037A" w:rsidRPr="008F1864" w:rsidRDefault="008A037A" w:rsidP="008A037A">
      <w:pPr>
        <w:spacing w:before="100" w:beforeAutospacing="1" w:after="100" w:afterAutospacing="1"/>
        <w:ind w:left="720"/>
        <w:rPr>
          <w:rFonts w:eastAsia="Calibri"/>
          <w:sz w:val="24"/>
          <w:szCs w:val="24"/>
        </w:rPr>
      </w:pPr>
      <w:r w:rsidRPr="008F1864">
        <w:rPr>
          <w:rFonts w:eastAsia="Calibri"/>
          <w:sz w:val="24"/>
          <w:szCs w:val="24"/>
        </w:rPr>
        <w:lastRenderedPageBreak/>
        <w:t>The possible changes to the Saudi Unified Classification of Occupations can be summarized as follows:</w:t>
      </w:r>
    </w:p>
    <w:p w14:paraId="08444C09" w14:textId="60359ACF" w:rsidR="008A037A" w:rsidRPr="008F1864" w:rsidRDefault="008A037A" w:rsidP="006308A1">
      <w:pPr>
        <w:pStyle w:val="ListParagraph"/>
        <w:numPr>
          <w:ilvl w:val="1"/>
          <w:numId w:val="23"/>
        </w:numPr>
        <w:spacing w:before="100" w:beforeAutospacing="1" w:after="100" w:afterAutospacing="1"/>
        <w:rPr>
          <w:rFonts w:eastAsia="Calibri"/>
          <w:sz w:val="24"/>
          <w:szCs w:val="24"/>
        </w:rPr>
      </w:pPr>
      <w:r w:rsidRPr="008F1864">
        <w:rPr>
          <w:rFonts w:eastAsia="Calibri"/>
          <w:sz w:val="24"/>
          <w:szCs w:val="24"/>
        </w:rPr>
        <w:t>Adding an occupation to the classification list.</w:t>
      </w:r>
    </w:p>
    <w:p w14:paraId="3F259C4F" w14:textId="77777777" w:rsidR="008A037A" w:rsidRPr="008F1864" w:rsidRDefault="008A037A" w:rsidP="006308A1">
      <w:pPr>
        <w:numPr>
          <w:ilvl w:val="1"/>
          <w:numId w:val="23"/>
        </w:numPr>
        <w:spacing w:before="100" w:beforeAutospacing="1" w:after="100" w:afterAutospacing="1"/>
        <w:rPr>
          <w:rFonts w:eastAsia="Calibri"/>
          <w:sz w:val="24"/>
          <w:szCs w:val="24"/>
        </w:rPr>
      </w:pPr>
      <w:r w:rsidRPr="008F1864">
        <w:rPr>
          <w:rFonts w:eastAsia="Calibri"/>
          <w:sz w:val="24"/>
          <w:szCs w:val="24"/>
        </w:rPr>
        <w:t>Modifying an occupation (defining its details) in the classification list.</w:t>
      </w:r>
    </w:p>
    <w:p w14:paraId="20EA4E87" w14:textId="77777777" w:rsidR="008A037A" w:rsidRPr="008F1864" w:rsidRDefault="008A037A" w:rsidP="006308A1">
      <w:pPr>
        <w:numPr>
          <w:ilvl w:val="1"/>
          <w:numId w:val="23"/>
        </w:numPr>
        <w:spacing w:before="100" w:beforeAutospacing="1" w:after="100" w:afterAutospacing="1"/>
        <w:rPr>
          <w:rFonts w:eastAsia="Calibri"/>
          <w:sz w:val="24"/>
          <w:szCs w:val="24"/>
        </w:rPr>
      </w:pPr>
      <w:r w:rsidRPr="008F1864">
        <w:rPr>
          <w:rFonts w:eastAsia="Calibri"/>
          <w:sz w:val="24"/>
          <w:szCs w:val="24"/>
        </w:rPr>
        <w:t>Deleting an occupation from the classification list.</w:t>
      </w:r>
    </w:p>
    <w:p w14:paraId="57D363FD" w14:textId="77777777" w:rsidR="008A037A" w:rsidRPr="008F1864" w:rsidRDefault="008A037A" w:rsidP="00C96504">
      <w:pPr>
        <w:spacing w:before="100" w:beforeAutospacing="1" w:after="100" w:afterAutospacing="1"/>
        <w:rPr>
          <w:rFonts w:eastAsia="Calibri"/>
          <w:sz w:val="24"/>
          <w:szCs w:val="24"/>
        </w:rPr>
      </w:pPr>
      <w:r w:rsidRPr="008F1864">
        <w:rPr>
          <w:rFonts w:eastAsia="Calibri"/>
          <w:sz w:val="24"/>
          <w:szCs w:val="24"/>
        </w:rPr>
        <w:t>A. Adding an Occupation to the Classification List</w:t>
      </w:r>
    </w:p>
    <w:p w14:paraId="63AFBDAB" w14:textId="77777777" w:rsidR="008A037A" w:rsidRPr="008F1864" w:rsidRDefault="008A037A" w:rsidP="008A037A">
      <w:pPr>
        <w:spacing w:before="100" w:beforeAutospacing="1" w:after="100" w:afterAutospacing="1"/>
        <w:rPr>
          <w:rFonts w:eastAsia="Calibri"/>
          <w:sz w:val="24"/>
          <w:szCs w:val="24"/>
        </w:rPr>
      </w:pPr>
      <w:r w:rsidRPr="008F1864">
        <w:rPr>
          <w:rFonts w:eastAsia="Calibri"/>
          <w:sz w:val="24"/>
          <w:szCs w:val="24"/>
        </w:rPr>
        <w:t>Adding an occupation to the Saudi Unified Classification of Occupations requires careful consideration and involves the following steps:</w:t>
      </w:r>
    </w:p>
    <w:p w14:paraId="680C4460" w14:textId="77777777" w:rsidR="008A037A" w:rsidRPr="008F1864" w:rsidRDefault="008A037A" w:rsidP="006308A1">
      <w:pPr>
        <w:numPr>
          <w:ilvl w:val="0"/>
          <w:numId w:val="24"/>
        </w:numPr>
        <w:spacing w:before="100" w:beforeAutospacing="1" w:after="100" w:afterAutospacing="1"/>
        <w:rPr>
          <w:rFonts w:eastAsia="Calibri"/>
          <w:sz w:val="24"/>
          <w:szCs w:val="24"/>
        </w:rPr>
      </w:pPr>
      <w:r w:rsidRPr="008F1864">
        <w:rPr>
          <w:rFonts w:eastAsia="Calibri"/>
          <w:sz w:val="24"/>
          <w:szCs w:val="24"/>
        </w:rPr>
        <w:t>Evaluate change requests and assess the necessity of implementing them before the next periodic review.</w:t>
      </w:r>
    </w:p>
    <w:p w14:paraId="39A80F5C" w14:textId="77777777" w:rsidR="008A037A" w:rsidRPr="008F1864" w:rsidRDefault="008A037A" w:rsidP="006308A1">
      <w:pPr>
        <w:numPr>
          <w:ilvl w:val="0"/>
          <w:numId w:val="24"/>
        </w:numPr>
        <w:spacing w:before="100" w:beforeAutospacing="1" w:after="100" w:afterAutospacing="1"/>
        <w:rPr>
          <w:rFonts w:eastAsia="Calibri"/>
          <w:sz w:val="24"/>
          <w:szCs w:val="24"/>
        </w:rPr>
      </w:pPr>
      <w:r w:rsidRPr="008F1864">
        <w:rPr>
          <w:rFonts w:eastAsia="Calibri"/>
          <w:sz w:val="24"/>
          <w:szCs w:val="24"/>
        </w:rPr>
        <w:t>Consult with the requesting entity regarding the reason for the request and their recommendations. This can be done through correspondence or meetings with the entity's specialists.</w:t>
      </w:r>
    </w:p>
    <w:p w14:paraId="7F621941" w14:textId="77777777" w:rsidR="008A037A" w:rsidRPr="008F1864" w:rsidRDefault="008A037A" w:rsidP="006308A1">
      <w:pPr>
        <w:numPr>
          <w:ilvl w:val="0"/>
          <w:numId w:val="24"/>
        </w:numPr>
        <w:spacing w:before="100" w:beforeAutospacing="1" w:after="100" w:afterAutospacing="1"/>
        <w:rPr>
          <w:rFonts w:eastAsia="Calibri"/>
          <w:sz w:val="24"/>
          <w:szCs w:val="24"/>
        </w:rPr>
      </w:pPr>
      <w:r w:rsidRPr="008F1864">
        <w:rPr>
          <w:rFonts w:eastAsia="Calibri"/>
          <w:sz w:val="24"/>
          <w:szCs w:val="24"/>
        </w:rPr>
        <w:t>Request input from relevant strategic partners regarding the effects of the request.</w:t>
      </w:r>
    </w:p>
    <w:p w14:paraId="716FD4D6" w14:textId="77777777" w:rsidR="008A037A" w:rsidRPr="008F1864" w:rsidRDefault="008A037A" w:rsidP="006308A1">
      <w:pPr>
        <w:numPr>
          <w:ilvl w:val="0"/>
          <w:numId w:val="24"/>
        </w:numPr>
        <w:spacing w:before="100" w:beforeAutospacing="1" w:after="100" w:afterAutospacing="1"/>
        <w:rPr>
          <w:rFonts w:eastAsia="Calibri"/>
          <w:sz w:val="24"/>
          <w:szCs w:val="24"/>
        </w:rPr>
      </w:pPr>
      <w:r w:rsidRPr="008F1864">
        <w:rPr>
          <w:rFonts w:eastAsia="Calibri"/>
          <w:sz w:val="24"/>
          <w:szCs w:val="24"/>
        </w:rPr>
        <w:t>Process the input and prepare recommendations regarding the change (acceptance or rejection of the request).</w:t>
      </w:r>
    </w:p>
    <w:p w14:paraId="6A450A41" w14:textId="77777777" w:rsidR="008A037A" w:rsidRPr="008F1864" w:rsidRDefault="008A037A" w:rsidP="006308A1">
      <w:pPr>
        <w:numPr>
          <w:ilvl w:val="0"/>
          <w:numId w:val="24"/>
        </w:numPr>
        <w:spacing w:before="100" w:beforeAutospacing="1" w:after="100" w:afterAutospacing="1"/>
        <w:rPr>
          <w:rFonts w:eastAsia="Calibri"/>
          <w:sz w:val="24"/>
          <w:szCs w:val="24"/>
        </w:rPr>
      </w:pPr>
      <w:r w:rsidRPr="008F1864">
        <w:rPr>
          <w:rFonts w:eastAsia="Calibri"/>
          <w:sz w:val="24"/>
          <w:szCs w:val="24"/>
        </w:rPr>
        <w:t>Review the request and the classification specialists' recommendations by the approval authority in the classification department, then approve (or reject) the change.</w:t>
      </w:r>
    </w:p>
    <w:p w14:paraId="75A74AD5" w14:textId="77777777" w:rsidR="008A037A" w:rsidRPr="008F1864" w:rsidRDefault="008A037A" w:rsidP="006308A1">
      <w:pPr>
        <w:numPr>
          <w:ilvl w:val="0"/>
          <w:numId w:val="24"/>
        </w:numPr>
        <w:spacing w:before="100" w:beforeAutospacing="1" w:after="100" w:afterAutospacing="1"/>
        <w:rPr>
          <w:rFonts w:eastAsia="Calibri"/>
          <w:sz w:val="24"/>
          <w:szCs w:val="24"/>
        </w:rPr>
      </w:pPr>
      <w:r w:rsidRPr="008F1864">
        <w:rPr>
          <w:rFonts w:eastAsia="Calibri"/>
          <w:sz w:val="24"/>
          <w:szCs w:val="24"/>
        </w:rPr>
        <w:t>Update the classification list, review the electronic system, and modify the relevant guides, reports, and supporting materials if necessary.</w:t>
      </w:r>
    </w:p>
    <w:p w14:paraId="2DEECACF" w14:textId="77777777" w:rsidR="008A037A" w:rsidRDefault="008A037A" w:rsidP="006308A1">
      <w:pPr>
        <w:numPr>
          <w:ilvl w:val="0"/>
          <w:numId w:val="24"/>
        </w:numPr>
        <w:spacing w:before="100" w:beforeAutospacing="1" w:after="100" w:afterAutospacing="1"/>
        <w:rPr>
          <w:rFonts w:eastAsia="Calibri"/>
          <w:sz w:val="24"/>
          <w:szCs w:val="24"/>
        </w:rPr>
      </w:pPr>
      <w:r w:rsidRPr="008F1864">
        <w:rPr>
          <w:rFonts w:eastAsia="Calibri"/>
          <w:sz w:val="24"/>
          <w:szCs w:val="24"/>
        </w:rPr>
        <w:t>Send the changes to relevant strategic partners and announce the changes through the classification's electronic portal.</w:t>
      </w:r>
    </w:p>
    <w:p w14:paraId="20FC3BE0" w14:textId="77777777" w:rsidR="005B4924" w:rsidRDefault="005B4924" w:rsidP="005B4924">
      <w:pPr>
        <w:spacing w:before="100" w:beforeAutospacing="1" w:after="100" w:afterAutospacing="1"/>
        <w:rPr>
          <w:rFonts w:eastAsia="Calibri"/>
          <w:sz w:val="24"/>
          <w:szCs w:val="24"/>
          <w:rtl/>
        </w:rPr>
      </w:pPr>
    </w:p>
    <w:p w14:paraId="7EFD7DB6" w14:textId="77777777" w:rsidR="005B4924" w:rsidRPr="008F1864" w:rsidRDefault="005B4924" w:rsidP="005B4924">
      <w:pPr>
        <w:spacing w:before="100" w:beforeAutospacing="1" w:after="100" w:afterAutospacing="1"/>
        <w:rPr>
          <w:rFonts w:eastAsia="Calibri"/>
          <w:sz w:val="24"/>
          <w:szCs w:val="24"/>
        </w:rPr>
      </w:pPr>
    </w:p>
    <w:p w14:paraId="3CE743BC" w14:textId="77777777" w:rsidR="008A037A" w:rsidRPr="008F1864" w:rsidRDefault="008A037A" w:rsidP="008A037A">
      <w:pPr>
        <w:spacing w:before="100" w:beforeAutospacing="1" w:after="100" w:afterAutospacing="1"/>
        <w:rPr>
          <w:rFonts w:eastAsia="Calibri"/>
          <w:sz w:val="24"/>
          <w:szCs w:val="24"/>
        </w:rPr>
      </w:pPr>
      <w:r w:rsidRPr="008F1864">
        <w:rPr>
          <w:rFonts w:eastAsia="Calibri"/>
          <w:sz w:val="24"/>
          <w:szCs w:val="24"/>
        </w:rPr>
        <w:lastRenderedPageBreak/>
        <w:t>The request to add an occupation to the classification list must include the following information:</w:t>
      </w:r>
    </w:p>
    <w:p w14:paraId="0F1E69A7" w14:textId="77777777" w:rsidR="008A037A" w:rsidRPr="008F1864" w:rsidRDefault="008A037A" w:rsidP="006308A1">
      <w:pPr>
        <w:numPr>
          <w:ilvl w:val="0"/>
          <w:numId w:val="25"/>
        </w:numPr>
        <w:spacing w:before="100" w:beforeAutospacing="1" w:after="100" w:afterAutospacing="1"/>
        <w:rPr>
          <w:rFonts w:eastAsia="Calibri"/>
          <w:sz w:val="24"/>
          <w:szCs w:val="24"/>
        </w:rPr>
      </w:pPr>
      <w:r w:rsidRPr="008F1864">
        <w:rPr>
          <w:rFonts w:eastAsia="Calibri"/>
          <w:sz w:val="24"/>
          <w:szCs w:val="24"/>
        </w:rPr>
        <w:t>Types of stakeholders: In which industries or services does this occupation exist? In which sector of economic activities? This information helps to understand the nature of the work performed and to assess the ability to collect data on this occupation.</w:t>
      </w:r>
    </w:p>
    <w:p w14:paraId="1CC7E3CB" w14:textId="77777777" w:rsidR="008A037A" w:rsidRPr="008F1864" w:rsidRDefault="008A037A" w:rsidP="006308A1">
      <w:pPr>
        <w:numPr>
          <w:ilvl w:val="0"/>
          <w:numId w:val="25"/>
        </w:numPr>
        <w:spacing w:before="100" w:beforeAutospacing="1" w:after="100" w:afterAutospacing="1"/>
        <w:rPr>
          <w:rFonts w:eastAsia="Calibri"/>
          <w:sz w:val="24"/>
          <w:szCs w:val="24"/>
        </w:rPr>
      </w:pPr>
      <w:r w:rsidRPr="008F1864">
        <w:rPr>
          <w:rFonts w:eastAsia="Calibri"/>
          <w:sz w:val="24"/>
          <w:szCs w:val="24"/>
        </w:rPr>
        <w:t>Education and training: What level of education and training is typically required for workers to be capable of performing this occupation? What is the typical educational background expected for workers in this occupation? What types of schools or training providers offer this education or training? How long does the education or training take? What are the generally required degrees or certifications, if any? The availability of specific education and training programs is important.</w:t>
      </w:r>
    </w:p>
    <w:p w14:paraId="3B7A9818" w14:textId="77777777" w:rsidR="008A037A" w:rsidRPr="008F1864" w:rsidRDefault="008A037A" w:rsidP="006308A1">
      <w:pPr>
        <w:numPr>
          <w:ilvl w:val="0"/>
          <w:numId w:val="25"/>
        </w:numPr>
        <w:spacing w:before="100" w:beforeAutospacing="1" w:after="100" w:afterAutospacing="1"/>
        <w:rPr>
          <w:rFonts w:eastAsia="Calibri"/>
          <w:sz w:val="24"/>
          <w:szCs w:val="24"/>
        </w:rPr>
      </w:pPr>
      <w:r w:rsidRPr="008F1864">
        <w:rPr>
          <w:rFonts w:eastAsia="Calibri"/>
          <w:sz w:val="24"/>
          <w:szCs w:val="24"/>
        </w:rPr>
        <w:t>Professional regulatory bodies: Are professional licenses or certifications required? Identifying the presence of regulatory bodies for the occupations is important.</w:t>
      </w:r>
    </w:p>
    <w:p w14:paraId="6929B725" w14:textId="77777777" w:rsidR="008A037A" w:rsidRPr="008F1864" w:rsidRDefault="008A037A" w:rsidP="00005002">
      <w:pPr>
        <w:spacing w:before="100" w:beforeAutospacing="1" w:after="100" w:afterAutospacing="1"/>
        <w:rPr>
          <w:rFonts w:eastAsia="Calibri"/>
          <w:sz w:val="24"/>
          <w:szCs w:val="24"/>
        </w:rPr>
      </w:pPr>
      <w:r w:rsidRPr="008F1864">
        <w:rPr>
          <w:rFonts w:eastAsia="Calibri"/>
          <w:sz w:val="24"/>
          <w:szCs w:val="24"/>
        </w:rPr>
        <w:t>B. Modifying an Occupation (Defining Its Details) in the Classification List</w:t>
      </w:r>
    </w:p>
    <w:p w14:paraId="0063EBE6" w14:textId="77777777" w:rsidR="008A037A" w:rsidRPr="008F1864" w:rsidRDefault="008A037A" w:rsidP="008A037A">
      <w:pPr>
        <w:spacing w:before="100" w:beforeAutospacing="1" w:after="100" w:afterAutospacing="1"/>
        <w:rPr>
          <w:rFonts w:eastAsia="Calibri"/>
          <w:sz w:val="24"/>
          <w:szCs w:val="24"/>
        </w:rPr>
      </w:pPr>
      <w:r w:rsidRPr="008F1864">
        <w:rPr>
          <w:rFonts w:eastAsia="Calibri"/>
          <w:sz w:val="24"/>
          <w:szCs w:val="24"/>
        </w:rPr>
        <w:t>Modifications to the classification list should be limited to the periodic review period unless compliance with the law or other exceptional reasons are met. Requests for modification from classification specialists may include the following:</w:t>
      </w:r>
    </w:p>
    <w:p w14:paraId="145D87C9" w14:textId="77777777" w:rsidR="008A037A" w:rsidRPr="008F1864" w:rsidRDefault="008A037A" w:rsidP="006308A1">
      <w:pPr>
        <w:numPr>
          <w:ilvl w:val="0"/>
          <w:numId w:val="26"/>
        </w:numPr>
        <w:spacing w:before="100" w:beforeAutospacing="1" w:after="100" w:afterAutospacing="1"/>
        <w:rPr>
          <w:rFonts w:eastAsia="Calibri"/>
          <w:sz w:val="24"/>
          <w:szCs w:val="24"/>
        </w:rPr>
      </w:pPr>
      <w:r w:rsidRPr="008F1864">
        <w:rPr>
          <w:rFonts w:eastAsia="Calibri"/>
          <w:sz w:val="24"/>
          <w:szCs w:val="24"/>
        </w:rPr>
        <w:t>Requests or requirements to modify the content of an occupation (which could affect its definition).</w:t>
      </w:r>
    </w:p>
    <w:p w14:paraId="632EEA75" w14:textId="77777777" w:rsidR="008A037A" w:rsidRPr="008F1864" w:rsidRDefault="008A037A" w:rsidP="006308A1">
      <w:pPr>
        <w:numPr>
          <w:ilvl w:val="0"/>
          <w:numId w:val="26"/>
        </w:numPr>
        <w:spacing w:before="100" w:beforeAutospacing="1" w:after="100" w:afterAutospacing="1"/>
        <w:rPr>
          <w:rFonts w:eastAsia="Calibri"/>
          <w:sz w:val="24"/>
          <w:szCs w:val="24"/>
        </w:rPr>
      </w:pPr>
      <w:r w:rsidRPr="008F1864">
        <w:rPr>
          <w:rFonts w:eastAsia="Calibri"/>
          <w:sz w:val="24"/>
          <w:szCs w:val="24"/>
        </w:rPr>
        <w:t>Requests to redefine the details of an occupation listed in the classification.</w:t>
      </w:r>
    </w:p>
    <w:p w14:paraId="19E57ACE" w14:textId="77777777" w:rsidR="008A037A" w:rsidRPr="008F1864" w:rsidRDefault="008A037A" w:rsidP="006308A1">
      <w:pPr>
        <w:numPr>
          <w:ilvl w:val="0"/>
          <w:numId w:val="26"/>
        </w:numPr>
        <w:spacing w:before="100" w:beforeAutospacing="1" w:after="100" w:afterAutospacing="1"/>
        <w:rPr>
          <w:rFonts w:eastAsia="Calibri"/>
          <w:sz w:val="24"/>
          <w:szCs w:val="24"/>
        </w:rPr>
      </w:pPr>
      <w:r w:rsidRPr="008F1864">
        <w:rPr>
          <w:rFonts w:eastAsia="Calibri"/>
          <w:sz w:val="24"/>
          <w:szCs w:val="24"/>
        </w:rPr>
        <w:t>Requests to change the name of an occupation to better reflect its nature.</w:t>
      </w:r>
    </w:p>
    <w:p w14:paraId="199B62E1" w14:textId="77777777" w:rsidR="003C5C1C" w:rsidRPr="003C5C1C" w:rsidRDefault="003C5C1C" w:rsidP="003C5C1C">
      <w:pPr>
        <w:pStyle w:val="NormalWeb"/>
        <w:ind w:left="360"/>
        <w:rPr>
          <w:rFonts w:ascii="Frutiger LT Arabic 55 Roman" w:eastAsia="Calibri" w:hAnsi="Frutiger LT Arabic 55 Roman" w:cs="Frutiger LT Arabic 55 Roman"/>
          <w:color w:val="000000"/>
          <w:lang w:bidi="ar-YE"/>
        </w:rPr>
      </w:pPr>
      <w:r w:rsidRPr="003C5C1C">
        <w:rPr>
          <w:rFonts w:ascii="Frutiger LT Arabic 55 Roman" w:eastAsia="Calibri" w:hAnsi="Frutiger LT Arabic 55 Roman" w:cs="Frutiger LT Arabic 55 Roman"/>
          <w:color w:val="000000"/>
          <w:lang w:bidi="ar-YE"/>
        </w:rPr>
        <w:t>These changes are handled as follows:</w:t>
      </w:r>
    </w:p>
    <w:p w14:paraId="792D1B17" w14:textId="39826CDF" w:rsidR="003C5C1C" w:rsidRPr="003C5C1C" w:rsidRDefault="003C5C1C" w:rsidP="006308A1">
      <w:pPr>
        <w:pStyle w:val="NormalWeb"/>
        <w:numPr>
          <w:ilvl w:val="0"/>
          <w:numId w:val="27"/>
        </w:numPr>
        <w:rPr>
          <w:rFonts w:ascii="Frutiger LT Arabic 55 Roman" w:eastAsia="Calibri" w:hAnsi="Frutiger LT Arabic 55 Roman" w:cs="Frutiger LT Arabic 55 Roman"/>
          <w:color w:val="000000"/>
          <w:lang w:bidi="ar-YE"/>
        </w:rPr>
      </w:pPr>
      <w:r w:rsidRPr="003C5C1C">
        <w:rPr>
          <w:rFonts w:ascii="Frutiger LT Arabic 55 Roman" w:eastAsia="Calibri" w:hAnsi="Frutiger LT Arabic 55 Roman" w:cs="Frutiger LT Arabic 55 Roman"/>
          <w:color w:val="000000"/>
          <w:lang w:bidi="ar-YE"/>
        </w:rPr>
        <w:t xml:space="preserve"> The Classification Management Team, through the Permanent Technical Committee for Classification, should add modification requests received from </w:t>
      </w:r>
      <w:r w:rsidRPr="003C5C1C">
        <w:rPr>
          <w:rFonts w:ascii="Frutiger LT Arabic 55 Roman" w:eastAsia="Calibri" w:hAnsi="Frutiger LT Arabic 55 Roman" w:cs="Frutiger LT Arabic 55 Roman"/>
          <w:color w:val="000000"/>
          <w:lang w:bidi="ar-YE"/>
        </w:rPr>
        <w:lastRenderedPageBreak/>
        <w:t>users to the database. Each request is reviewed to determine whether it needs to be addressed outside the regular review process. This assessment is based on two key criteria:</w:t>
      </w:r>
    </w:p>
    <w:p w14:paraId="3AC17492" w14:textId="05DE2263" w:rsidR="008A037A" w:rsidRPr="008F1864" w:rsidRDefault="008A037A" w:rsidP="006308A1">
      <w:pPr>
        <w:pStyle w:val="ListParagraph"/>
        <w:numPr>
          <w:ilvl w:val="1"/>
          <w:numId w:val="27"/>
        </w:numPr>
        <w:spacing w:before="100" w:beforeAutospacing="1" w:after="100" w:afterAutospacing="1"/>
        <w:rPr>
          <w:rFonts w:eastAsia="Calibri"/>
          <w:sz w:val="24"/>
          <w:szCs w:val="24"/>
        </w:rPr>
      </w:pPr>
      <w:r w:rsidRPr="008F1864">
        <w:rPr>
          <w:rFonts w:eastAsia="Calibri"/>
          <w:sz w:val="24"/>
          <w:szCs w:val="24"/>
        </w:rPr>
        <w:t>Is there a legal requirement necessitating the change? (If yes, the request is considered; if no, move to criterion "b").</w:t>
      </w:r>
    </w:p>
    <w:p w14:paraId="2AA1E373" w14:textId="77777777" w:rsidR="008A037A" w:rsidRPr="008F1864" w:rsidRDefault="008A037A" w:rsidP="006308A1">
      <w:pPr>
        <w:numPr>
          <w:ilvl w:val="1"/>
          <w:numId w:val="27"/>
        </w:numPr>
        <w:spacing w:before="100" w:beforeAutospacing="1" w:after="100" w:afterAutospacing="1"/>
        <w:rPr>
          <w:rFonts w:eastAsia="Calibri"/>
          <w:sz w:val="24"/>
          <w:szCs w:val="24"/>
        </w:rPr>
      </w:pPr>
      <w:r w:rsidRPr="008F1864">
        <w:rPr>
          <w:rFonts w:eastAsia="Calibri"/>
          <w:sz w:val="24"/>
          <w:szCs w:val="24"/>
        </w:rPr>
        <w:t>Is there an urgent labor market need to address the request? (If yes, the request is considered; if no, it will be included in the database for updating the classification list in the next periodic review).</w:t>
      </w:r>
    </w:p>
    <w:p w14:paraId="1F9F8786" w14:textId="77777777" w:rsidR="008A037A" w:rsidRPr="008F1864" w:rsidRDefault="008A037A" w:rsidP="006308A1">
      <w:pPr>
        <w:numPr>
          <w:ilvl w:val="0"/>
          <w:numId w:val="27"/>
        </w:numPr>
        <w:spacing w:before="100" w:beforeAutospacing="1" w:after="100" w:afterAutospacing="1"/>
        <w:rPr>
          <w:rFonts w:eastAsia="Calibri"/>
          <w:sz w:val="24"/>
          <w:szCs w:val="24"/>
        </w:rPr>
      </w:pPr>
      <w:r w:rsidRPr="008F1864">
        <w:rPr>
          <w:rFonts w:eastAsia="Calibri"/>
          <w:sz w:val="24"/>
          <w:szCs w:val="24"/>
        </w:rPr>
        <w:t>The requesting entity is informed of the status of their request and the decision on whether to address it (or not).</w:t>
      </w:r>
    </w:p>
    <w:p w14:paraId="461EE3DD" w14:textId="77777777" w:rsidR="008A037A" w:rsidRPr="008F1864" w:rsidRDefault="008A037A" w:rsidP="006308A1">
      <w:pPr>
        <w:numPr>
          <w:ilvl w:val="0"/>
          <w:numId w:val="27"/>
        </w:numPr>
        <w:spacing w:before="100" w:beforeAutospacing="1" w:after="100" w:afterAutospacing="1"/>
        <w:rPr>
          <w:rFonts w:eastAsia="Calibri"/>
          <w:sz w:val="24"/>
          <w:szCs w:val="24"/>
        </w:rPr>
      </w:pPr>
      <w:r w:rsidRPr="008F1864">
        <w:rPr>
          <w:rFonts w:eastAsia="Calibri"/>
          <w:sz w:val="24"/>
          <w:szCs w:val="24"/>
        </w:rPr>
        <w:t>Accepted requests are studied, and the validity and strength of the rationale for the request are verified. It is essential that classification specialists maintain the integrity of the Saudi Unified Classification of Occupations list and not process requests unless they are justified and clarified from a technical perspective.</w:t>
      </w:r>
    </w:p>
    <w:p w14:paraId="71A65660" w14:textId="4E4AC622" w:rsidR="00005002" w:rsidRPr="008F1864" w:rsidRDefault="008A037A" w:rsidP="006308A1">
      <w:pPr>
        <w:numPr>
          <w:ilvl w:val="0"/>
          <w:numId w:val="27"/>
        </w:numPr>
        <w:spacing w:before="100" w:beforeAutospacing="1" w:after="100" w:afterAutospacing="1"/>
        <w:rPr>
          <w:rFonts w:eastAsia="Calibri"/>
          <w:sz w:val="24"/>
          <w:szCs w:val="24"/>
        </w:rPr>
      </w:pPr>
      <w:r w:rsidRPr="008F1864">
        <w:rPr>
          <w:rFonts w:eastAsia="Calibri"/>
          <w:sz w:val="24"/>
          <w:szCs w:val="24"/>
        </w:rPr>
        <w:t>If changes lead to the redefinition of occupational groups (matching to a different classification level), it is important to transfer all data collected related to the occupation to the newly defined group. A review of the occupation’s description, including qualification requirements, educational field, competencies, and skill level, will be necessary, especially if the major group changes. This process is akin to deleting an occupation and introducing a new one in a different location.</w:t>
      </w:r>
    </w:p>
    <w:p w14:paraId="081B1CE7" w14:textId="77777777" w:rsidR="008A037A" w:rsidRPr="008F1864" w:rsidRDefault="008A037A" w:rsidP="00005002">
      <w:pPr>
        <w:spacing w:before="100" w:beforeAutospacing="1" w:after="100" w:afterAutospacing="1"/>
        <w:rPr>
          <w:rFonts w:eastAsia="Calibri"/>
          <w:sz w:val="24"/>
          <w:szCs w:val="24"/>
        </w:rPr>
      </w:pPr>
      <w:r w:rsidRPr="008F1864">
        <w:rPr>
          <w:rFonts w:eastAsia="Calibri"/>
          <w:sz w:val="24"/>
          <w:szCs w:val="24"/>
        </w:rPr>
        <w:t>C. Deleting an Occupation from the Classification List</w:t>
      </w:r>
    </w:p>
    <w:p w14:paraId="1330789A" w14:textId="77777777" w:rsidR="008A037A" w:rsidRPr="008F1864" w:rsidRDefault="008A037A" w:rsidP="008A037A">
      <w:pPr>
        <w:spacing w:before="100" w:beforeAutospacing="1" w:after="100" w:afterAutospacing="1"/>
        <w:rPr>
          <w:rFonts w:eastAsia="Calibri"/>
          <w:sz w:val="24"/>
          <w:szCs w:val="24"/>
        </w:rPr>
      </w:pPr>
      <w:r w:rsidRPr="008F1864">
        <w:rPr>
          <w:rFonts w:eastAsia="Calibri"/>
          <w:sz w:val="24"/>
          <w:szCs w:val="24"/>
        </w:rPr>
        <w:t>The classification department will not follow proposals or requests to delete occupations from the Saudi Unified Classification of Occupations outside the scheduled periodic review periods unless required by compliance with the law. If requests to delete occupations are submitted to the classification department, the following steps and controls apply:</w:t>
      </w:r>
    </w:p>
    <w:p w14:paraId="458F65A4" w14:textId="77777777" w:rsidR="008A037A" w:rsidRPr="008F1864" w:rsidRDefault="008A037A" w:rsidP="006308A1">
      <w:pPr>
        <w:numPr>
          <w:ilvl w:val="0"/>
          <w:numId w:val="28"/>
        </w:numPr>
        <w:spacing w:before="100" w:beforeAutospacing="1" w:after="100" w:afterAutospacing="1"/>
        <w:rPr>
          <w:rFonts w:eastAsia="Calibri"/>
          <w:sz w:val="24"/>
          <w:szCs w:val="24"/>
        </w:rPr>
      </w:pPr>
      <w:r w:rsidRPr="008F1864">
        <w:rPr>
          <w:rFonts w:eastAsia="Calibri"/>
          <w:sz w:val="24"/>
          <w:szCs w:val="24"/>
        </w:rPr>
        <w:lastRenderedPageBreak/>
        <w:t>Deletion proposals from government entities will not be accepted if the occupation is still in use by other entities. The applicants will be informed that such requests will not be considered.</w:t>
      </w:r>
    </w:p>
    <w:p w14:paraId="293B192D" w14:textId="77777777" w:rsidR="008A037A" w:rsidRPr="008F1864" w:rsidRDefault="008A037A" w:rsidP="006308A1">
      <w:pPr>
        <w:numPr>
          <w:ilvl w:val="0"/>
          <w:numId w:val="28"/>
        </w:numPr>
        <w:spacing w:before="100" w:beforeAutospacing="1" w:after="100" w:afterAutospacing="1"/>
        <w:rPr>
          <w:rFonts w:eastAsia="Calibri"/>
          <w:sz w:val="24"/>
          <w:szCs w:val="24"/>
        </w:rPr>
      </w:pPr>
      <w:r w:rsidRPr="008F1864">
        <w:rPr>
          <w:rFonts w:eastAsia="Calibri"/>
          <w:sz w:val="24"/>
          <w:szCs w:val="24"/>
        </w:rPr>
        <w:t>The deletion requests submitted by government entities must be supported by statistics that prove the occupation is no longer in use.</w:t>
      </w:r>
    </w:p>
    <w:p w14:paraId="5B418998" w14:textId="77777777" w:rsidR="008A037A" w:rsidRPr="008F1864" w:rsidRDefault="008A037A" w:rsidP="008A037A">
      <w:pPr>
        <w:spacing w:before="100" w:beforeAutospacing="1" w:after="100" w:afterAutospacing="1"/>
        <w:rPr>
          <w:rFonts w:eastAsia="Calibri"/>
          <w:sz w:val="24"/>
          <w:szCs w:val="24"/>
        </w:rPr>
      </w:pPr>
      <w:r w:rsidRPr="008F1864">
        <w:rPr>
          <w:rFonts w:eastAsia="Calibri"/>
          <w:sz w:val="24"/>
          <w:szCs w:val="24"/>
        </w:rPr>
        <w:t>The requests should include references and documents that support and justify the reasons behind the deletion proposal. These reasons may include, but are not limited to:</w:t>
      </w:r>
    </w:p>
    <w:p w14:paraId="7C487989" w14:textId="77777777" w:rsidR="008A037A" w:rsidRPr="008F1864" w:rsidRDefault="008A037A" w:rsidP="006308A1">
      <w:pPr>
        <w:numPr>
          <w:ilvl w:val="0"/>
          <w:numId w:val="29"/>
        </w:numPr>
        <w:spacing w:before="100" w:beforeAutospacing="1" w:after="100" w:afterAutospacing="1"/>
        <w:rPr>
          <w:rFonts w:eastAsia="Calibri"/>
          <w:sz w:val="24"/>
          <w:szCs w:val="24"/>
        </w:rPr>
      </w:pPr>
      <w:r w:rsidRPr="008F1864">
        <w:rPr>
          <w:rFonts w:eastAsia="Calibri"/>
          <w:sz w:val="24"/>
          <w:szCs w:val="24"/>
        </w:rPr>
        <w:t>The occupation has become obsolete.</w:t>
      </w:r>
    </w:p>
    <w:p w14:paraId="036B7D80" w14:textId="77777777" w:rsidR="008A037A" w:rsidRPr="008F1864" w:rsidRDefault="008A037A" w:rsidP="006308A1">
      <w:pPr>
        <w:numPr>
          <w:ilvl w:val="0"/>
          <w:numId w:val="29"/>
        </w:numPr>
        <w:spacing w:before="100" w:beforeAutospacing="1" w:after="100" w:afterAutospacing="1"/>
        <w:rPr>
          <w:rFonts w:eastAsia="Calibri"/>
          <w:sz w:val="24"/>
          <w:szCs w:val="24"/>
        </w:rPr>
      </w:pPr>
      <w:r w:rsidRPr="008F1864">
        <w:rPr>
          <w:rFonts w:eastAsia="Calibri"/>
          <w:sz w:val="24"/>
          <w:szCs w:val="24"/>
        </w:rPr>
        <w:t>The occupation was mistakenly classified as an independent occupation, but it should actually be considered a task within another occupation.</w:t>
      </w:r>
    </w:p>
    <w:p w14:paraId="4DBA4D5F" w14:textId="77777777" w:rsidR="008A037A" w:rsidRPr="008F1864" w:rsidRDefault="008A037A" w:rsidP="006308A1">
      <w:pPr>
        <w:numPr>
          <w:ilvl w:val="0"/>
          <w:numId w:val="29"/>
        </w:numPr>
        <w:spacing w:before="100" w:beforeAutospacing="1" w:after="100" w:afterAutospacing="1"/>
        <w:rPr>
          <w:rFonts w:eastAsia="Calibri"/>
          <w:sz w:val="24"/>
          <w:szCs w:val="24"/>
        </w:rPr>
      </w:pPr>
      <w:r w:rsidRPr="008F1864">
        <w:rPr>
          <w:rFonts w:eastAsia="Calibri"/>
          <w:sz w:val="24"/>
          <w:szCs w:val="24"/>
        </w:rPr>
        <w:t>Duplication: The nature of the tasks covered by the occupation is highly similar or identical to another occupation in the Saudi Unified Classification of Occupations.</w:t>
      </w:r>
    </w:p>
    <w:p w14:paraId="7F37265A" w14:textId="77777777" w:rsidR="008A037A" w:rsidRPr="008F1864" w:rsidRDefault="008A037A" w:rsidP="006308A1">
      <w:pPr>
        <w:numPr>
          <w:ilvl w:val="0"/>
          <w:numId w:val="29"/>
        </w:numPr>
        <w:spacing w:before="100" w:beforeAutospacing="1" w:after="100" w:afterAutospacing="1"/>
        <w:rPr>
          <w:rFonts w:eastAsia="Calibri"/>
          <w:sz w:val="24"/>
          <w:szCs w:val="24"/>
        </w:rPr>
      </w:pPr>
      <w:r w:rsidRPr="008F1864">
        <w:rPr>
          <w:rFonts w:eastAsia="Calibri"/>
          <w:sz w:val="24"/>
          <w:szCs w:val="24"/>
        </w:rPr>
        <w:t>The occupation is culturally inappropriate for the national context.</w:t>
      </w:r>
    </w:p>
    <w:p w14:paraId="01C739AB" w14:textId="77777777" w:rsidR="008A037A" w:rsidRPr="008F1864" w:rsidRDefault="008A037A" w:rsidP="00005002">
      <w:pPr>
        <w:spacing w:before="100" w:beforeAutospacing="1" w:after="100" w:afterAutospacing="1"/>
        <w:rPr>
          <w:rFonts w:eastAsia="Calibri"/>
          <w:sz w:val="24"/>
          <w:szCs w:val="24"/>
        </w:rPr>
      </w:pPr>
      <w:r w:rsidRPr="008F1864">
        <w:rPr>
          <w:rFonts w:eastAsia="Calibri"/>
          <w:sz w:val="24"/>
          <w:szCs w:val="24"/>
        </w:rPr>
        <w:t>3. Documenting and Publishing Information on Changes and Updates</w:t>
      </w:r>
    </w:p>
    <w:p w14:paraId="52FC090C" w14:textId="77777777" w:rsidR="008A037A" w:rsidRPr="008F1864" w:rsidRDefault="008A037A" w:rsidP="006308A1">
      <w:pPr>
        <w:numPr>
          <w:ilvl w:val="0"/>
          <w:numId w:val="30"/>
        </w:numPr>
        <w:spacing w:before="100" w:beforeAutospacing="1" w:after="100" w:afterAutospacing="1"/>
        <w:rPr>
          <w:rFonts w:eastAsia="Calibri"/>
          <w:sz w:val="24"/>
          <w:szCs w:val="24"/>
        </w:rPr>
      </w:pPr>
      <w:r w:rsidRPr="008F1864">
        <w:rPr>
          <w:rFonts w:eastAsia="Calibri"/>
          <w:sz w:val="24"/>
          <w:szCs w:val="24"/>
        </w:rPr>
        <w:t>All updates to the Saudi Unified Classification of Occupations will be documented in the form of a "Saudi Unified Classification of Occupations Update and Maintenance Report," which reviews the changes made to the classification, the rationale for the change, and the methodology used to implement the change. The documentation should include comparison tables that outline the changes made compared to the previous version of the classification manual, providing a quick reference for users where possible.</w:t>
      </w:r>
    </w:p>
    <w:p w14:paraId="29F3E67B" w14:textId="7C3DA3E9" w:rsidR="008A037A" w:rsidRPr="008F1864" w:rsidRDefault="008A037A" w:rsidP="006308A1">
      <w:pPr>
        <w:numPr>
          <w:ilvl w:val="0"/>
          <w:numId w:val="30"/>
        </w:numPr>
        <w:spacing w:before="100" w:beforeAutospacing="1" w:after="100" w:afterAutospacing="1"/>
        <w:rPr>
          <w:rFonts w:eastAsia="Calibri"/>
          <w:sz w:val="24"/>
          <w:szCs w:val="24"/>
        </w:rPr>
      </w:pPr>
      <w:r w:rsidRPr="008F1864">
        <w:rPr>
          <w:rFonts w:eastAsia="Calibri"/>
          <w:sz w:val="24"/>
          <w:szCs w:val="24"/>
        </w:rPr>
        <w:t>These reports will be issued and published on the classification's electronic portal</w:t>
      </w:r>
      <w:r w:rsidR="003C5C1C">
        <w:rPr>
          <w:rFonts w:eastAsia="Calibri"/>
          <w:sz w:val="24"/>
          <w:szCs w:val="24"/>
        </w:rPr>
        <w:t>.</w:t>
      </w:r>
    </w:p>
    <w:p w14:paraId="3842DB44" w14:textId="77777777" w:rsidR="002B3CAB" w:rsidRDefault="002B3CAB" w:rsidP="002B3CAB">
      <w:pPr>
        <w:spacing w:before="100" w:beforeAutospacing="1" w:after="100" w:afterAutospacing="1"/>
        <w:rPr>
          <w:rFonts w:eastAsia="Calibri"/>
          <w:sz w:val="20"/>
        </w:rPr>
      </w:pPr>
    </w:p>
    <w:p w14:paraId="5BECB2A8" w14:textId="77777777" w:rsidR="00AB4B78" w:rsidRDefault="00AB4B78" w:rsidP="00AB4B78">
      <w:pPr>
        <w:rPr>
          <w:rFonts w:ascii="Neo Sans Arabic" w:hAnsi="Neo Sans Arabic" w:cs="Neo Sans Arabic"/>
          <w:color w:val="00B050"/>
          <w:sz w:val="24"/>
          <w:szCs w:val="24"/>
          <w:lang w:bidi="ar-SA"/>
        </w:rPr>
      </w:pPr>
    </w:p>
    <w:p w14:paraId="5882DCE8" w14:textId="795F9B14" w:rsidR="00AB4B78" w:rsidRPr="002B3CAB" w:rsidRDefault="002B3CAB" w:rsidP="006308A1">
      <w:pPr>
        <w:pStyle w:val="ListParagraph"/>
        <w:numPr>
          <w:ilvl w:val="0"/>
          <w:numId w:val="23"/>
        </w:numPr>
        <w:outlineLvl w:val="0"/>
        <w:rPr>
          <w:rFonts w:ascii="Neo Sans Arabic" w:hAnsi="Neo Sans Arabic" w:cs="Neo Sans Arabic"/>
          <w:color w:val="464298" w:themeColor="text1"/>
          <w:sz w:val="36"/>
          <w:szCs w:val="36"/>
          <w:lang w:bidi="ar-SA"/>
        </w:rPr>
      </w:pPr>
      <w:bookmarkStart w:id="10" w:name="_Toc178634795"/>
      <w:r w:rsidRPr="002B3CAB">
        <w:rPr>
          <w:rFonts w:ascii="Neo Sans Arabic" w:hAnsi="Neo Sans Arabic" w:cs="Neo Sans Arabic"/>
          <w:color w:val="464298" w:themeColor="text1"/>
          <w:sz w:val="36"/>
          <w:szCs w:val="36"/>
          <w:lang w:bidi="ar-SA"/>
        </w:rPr>
        <w:lastRenderedPageBreak/>
        <w:t>Relationship of the Saudi Unified Classification of Occupation with Other Classifications</w:t>
      </w:r>
      <w:bookmarkEnd w:id="10"/>
    </w:p>
    <w:p w14:paraId="3C26B74F" w14:textId="77777777" w:rsidR="00AB4B78" w:rsidRDefault="00AB4B78" w:rsidP="00AB4B78">
      <w:pPr>
        <w:rPr>
          <w:rFonts w:ascii="Neo Sans Arabic" w:hAnsi="Neo Sans Arabic" w:cs="Neo Sans Arabic"/>
          <w:color w:val="00B050"/>
          <w:sz w:val="24"/>
          <w:szCs w:val="24"/>
          <w:lang w:bidi="ar-SA"/>
        </w:rPr>
      </w:pPr>
    </w:p>
    <w:p w14:paraId="2E3A8FF4" w14:textId="5934F030" w:rsidR="002B3CAB" w:rsidRPr="008F1864" w:rsidRDefault="002B3CAB" w:rsidP="006308A1">
      <w:pPr>
        <w:pStyle w:val="ListParagraph"/>
        <w:numPr>
          <w:ilvl w:val="0"/>
          <w:numId w:val="31"/>
        </w:numPr>
        <w:spacing w:before="100" w:beforeAutospacing="1" w:after="100" w:afterAutospacing="1"/>
        <w:rPr>
          <w:rFonts w:eastAsia="Calibri"/>
          <w:sz w:val="24"/>
          <w:szCs w:val="24"/>
        </w:rPr>
      </w:pPr>
      <w:r w:rsidRPr="002B3CAB">
        <w:rPr>
          <w:rFonts w:eastAsia="Calibri"/>
          <w:sz w:val="20"/>
        </w:rPr>
        <w:t xml:space="preserve"> </w:t>
      </w:r>
      <w:r w:rsidRPr="008F1864">
        <w:rPr>
          <w:rFonts w:eastAsia="Calibri"/>
          <w:sz w:val="24"/>
          <w:szCs w:val="24"/>
        </w:rPr>
        <w:t>Relationship with Educational Classifications (e.g., International Standard Classification of Education - ISCED)</w:t>
      </w:r>
    </w:p>
    <w:p w14:paraId="17B157A3" w14:textId="77777777" w:rsidR="002B3CAB" w:rsidRPr="008F1864" w:rsidRDefault="002B3CAB" w:rsidP="002B3CAB">
      <w:pPr>
        <w:spacing w:before="100" w:beforeAutospacing="1" w:after="100" w:afterAutospacing="1"/>
        <w:rPr>
          <w:rFonts w:eastAsia="Calibri"/>
          <w:sz w:val="24"/>
          <w:szCs w:val="24"/>
        </w:rPr>
      </w:pPr>
      <w:r w:rsidRPr="008F1864">
        <w:rPr>
          <w:rFonts w:eastAsia="Calibri"/>
          <w:sz w:val="24"/>
          <w:szCs w:val="24"/>
        </w:rPr>
        <w:t>The Saudi Unified Classification of Occupations (SSCO) is often used in conjunction with the International Standard Classification of Education (ISCED) to analyze the relationship between educational attainment and employment. This helps in understanding the alignment between education levels and various occupations, as well as in workforce planning and policy development.</w:t>
      </w:r>
    </w:p>
    <w:p w14:paraId="5C5F93A1" w14:textId="77777777" w:rsidR="002B3CAB" w:rsidRPr="008F1864" w:rsidRDefault="002B3CAB" w:rsidP="00AB4B78">
      <w:pPr>
        <w:rPr>
          <w:rFonts w:ascii="Neo Sans Arabic" w:hAnsi="Neo Sans Arabic" w:cs="Neo Sans Arabic"/>
          <w:color w:val="00B050"/>
          <w:sz w:val="24"/>
          <w:szCs w:val="24"/>
          <w:lang w:bidi="ar-SA"/>
        </w:rPr>
      </w:pPr>
    </w:p>
    <w:p w14:paraId="4840B4FC" w14:textId="4CB48736" w:rsidR="002B3CAB" w:rsidRPr="008F1864" w:rsidRDefault="002B3CAB" w:rsidP="006308A1">
      <w:pPr>
        <w:pStyle w:val="ListParagraph"/>
        <w:numPr>
          <w:ilvl w:val="0"/>
          <w:numId w:val="14"/>
        </w:numPr>
        <w:rPr>
          <w:rFonts w:ascii="Neo Sans Arabic" w:hAnsi="Neo Sans Arabic" w:cs="Neo Sans Arabic"/>
          <w:color w:val="00B050"/>
          <w:sz w:val="24"/>
          <w:szCs w:val="24"/>
          <w:lang w:bidi="ar-SA"/>
        </w:rPr>
      </w:pPr>
      <w:r w:rsidRPr="008F1864">
        <w:rPr>
          <w:rFonts w:ascii="Neo Sans Arabic" w:hAnsi="Neo Sans Arabic" w:cs="Neo Sans Arabic"/>
          <w:color w:val="00B050"/>
          <w:sz w:val="24"/>
          <w:szCs w:val="24"/>
          <w:lang w:bidi="ar-SA"/>
        </w:rPr>
        <w:t>Linking Occupation with Academic Qualifications (Based on Skill Level and Type of Work)</w:t>
      </w:r>
    </w:p>
    <w:p w14:paraId="21EBB9AC" w14:textId="59B365DB" w:rsidR="002B3CAB" w:rsidRPr="008F1864" w:rsidRDefault="002B3CAB" w:rsidP="006308A1">
      <w:pPr>
        <w:pStyle w:val="ListParagraph"/>
        <w:numPr>
          <w:ilvl w:val="0"/>
          <w:numId w:val="30"/>
        </w:numPr>
        <w:spacing w:before="100" w:beforeAutospacing="1" w:after="100" w:afterAutospacing="1"/>
        <w:rPr>
          <w:rFonts w:eastAsia="Calibri"/>
          <w:sz w:val="24"/>
          <w:szCs w:val="24"/>
        </w:rPr>
      </w:pPr>
      <w:r w:rsidRPr="008F1864">
        <w:rPr>
          <w:rFonts w:eastAsia="Calibri"/>
          <w:sz w:val="24"/>
          <w:szCs w:val="24"/>
        </w:rPr>
        <w:t>Education Levels</w:t>
      </w:r>
    </w:p>
    <w:p w14:paraId="6B3ED2C6" w14:textId="77777777" w:rsidR="002B3CAB" w:rsidRPr="008F1864" w:rsidRDefault="002B3CAB" w:rsidP="002B3CAB">
      <w:pPr>
        <w:spacing w:before="100" w:beforeAutospacing="1" w:after="100" w:afterAutospacing="1"/>
        <w:rPr>
          <w:rFonts w:eastAsia="Calibri"/>
          <w:sz w:val="24"/>
          <w:szCs w:val="24"/>
        </w:rPr>
      </w:pPr>
      <w:r w:rsidRPr="008F1864">
        <w:rPr>
          <w:rFonts w:eastAsia="Calibri"/>
          <w:sz w:val="24"/>
          <w:szCs w:val="24"/>
        </w:rPr>
        <w:t>The major groups are directly linked to the education levels required for occupations within the group, according to the educational levels defined in the International Standard Classification of Education (ISCED-11). The International Standard Classification of Occupations (ISCO) aligns its skill levels with these educational levels.</w:t>
      </w:r>
    </w:p>
    <w:p w14:paraId="27639E96" w14:textId="77777777" w:rsidR="002B3CAB" w:rsidRDefault="002B3CAB" w:rsidP="002B3CAB">
      <w:pPr>
        <w:spacing w:before="100" w:beforeAutospacing="1" w:after="100" w:afterAutospacing="1"/>
        <w:rPr>
          <w:rFonts w:eastAsia="Calibri"/>
          <w:sz w:val="24"/>
          <w:szCs w:val="24"/>
          <w:rtl/>
        </w:rPr>
      </w:pPr>
    </w:p>
    <w:p w14:paraId="693D0787" w14:textId="77777777" w:rsidR="005B4924" w:rsidRDefault="005B4924" w:rsidP="002B3CAB">
      <w:pPr>
        <w:spacing w:before="100" w:beforeAutospacing="1" w:after="100" w:afterAutospacing="1"/>
        <w:rPr>
          <w:rFonts w:eastAsia="Calibri"/>
          <w:sz w:val="24"/>
          <w:szCs w:val="24"/>
          <w:rtl/>
        </w:rPr>
      </w:pPr>
    </w:p>
    <w:p w14:paraId="485A2619" w14:textId="77777777" w:rsidR="005B4924" w:rsidRDefault="005B4924" w:rsidP="002B3CAB">
      <w:pPr>
        <w:spacing w:before="100" w:beforeAutospacing="1" w:after="100" w:afterAutospacing="1"/>
        <w:rPr>
          <w:rFonts w:eastAsia="Calibri"/>
          <w:sz w:val="24"/>
          <w:szCs w:val="24"/>
          <w:rtl/>
        </w:rPr>
      </w:pPr>
    </w:p>
    <w:p w14:paraId="20439EE3" w14:textId="77777777" w:rsidR="005B4924" w:rsidRDefault="005B4924" w:rsidP="002B3CAB">
      <w:pPr>
        <w:spacing w:before="100" w:beforeAutospacing="1" w:after="100" w:afterAutospacing="1"/>
        <w:rPr>
          <w:rFonts w:eastAsia="Calibri"/>
          <w:sz w:val="24"/>
          <w:szCs w:val="24"/>
          <w:rtl/>
        </w:rPr>
      </w:pPr>
    </w:p>
    <w:p w14:paraId="10B98E11" w14:textId="77777777" w:rsidR="005B4924" w:rsidRDefault="005B4924" w:rsidP="002B3CAB">
      <w:pPr>
        <w:spacing w:before="100" w:beforeAutospacing="1" w:after="100" w:afterAutospacing="1"/>
        <w:rPr>
          <w:rFonts w:eastAsia="Calibri"/>
          <w:sz w:val="24"/>
          <w:szCs w:val="24"/>
          <w:rtl/>
        </w:rPr>
      </w:pPr>
    </w:p>
    <w:p w14:paraId="44623B69" w14:textId="77777777" w:rsidR="005B4924" w:rsidRPr="008F1864" w:rsidRDefault="005B4924" w:rsidP="002B3CAB">
      <w:pPr>
        <w:spacing w:before="100" w:beforeAutospacing="1" w:after="100" w:afterAutospacing="1"/>
        <w:rPr>
          <w:rFonts w:eastAsia="Calibri"/>
          <w:sz w:val="24"/>
          <w:szCs w:val="24"/>
        </w:rPr>
      </w:pPr>
    </w:p>
    <w:p w14:paraId="7E64545F" w14:textId="5DCCBAC8" w:rsidR="008F1864" w:rsidRPr="005B4924" w:rsidRDefault="002B3CAB" w:rsidP="005B4924">
      <w:pPr>
        <w:spacing w:before="100" w:beforeAutospacing="1" w:after="100" w:afterAutospacing="1"/>
        <w:rPr>
          <w:rFonts w:eastAsia="Calibri"/>
          <w:sz w:val="24"/>
          <w:szCs w:val="24"/>
        </w:rPr>
      </w:pPr>
      <w:r w:rsidRPr="008F1864">
        <w:rPr>
          <w:rFonts w:eastAsia="Calibri"/>
          <w:sz w:val="24"/>
          <w:szCs w:val="24"/>
        </w:rPr>
        <w:lastRenderedPageBreak/>
        <w:t>The table below illustrates the connection between skill levels and the qualification levels recognized by ISCO, as well as the education levels established by ISCED-11.</w:t>
      </w:r>
    </w:p>
    <w:tbl>
      <w:tblPr>
        <w:tblStyle w:val="GridTable4-Accent11"/>
        <w:tblW w:w="9636" w:type="dxa"/>
        <w:tblLook w:val="04A0" w:firstRow="1" w:lastRow="0" w:firstColumn="1" w:lastColumn="0" w:noHBand="0" w:noVBand="1"/>
      </w:tblPr>
      <w:tblGrid>
        <w:gridCol w:w="1757"/>
        <w:gridCol w:w="1757"/>
        <w:gridCol w:w="3061"/>
        <w:gridCol w:w="3061"/>
      </w:tblGrid>
      <w:tr w:rsidR="00110D48" w:rsidRPr="00110D48" w14:paraId="0C20FA0B" w14:textId="77777777" w:rsidTr="00110D48">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1757" w:type="dxa"/>
            <w:shd w:val="clear" w:color="auto" w:fill="002060"/>
            <w:vAlign w:val="center"/>
            <w:hideMark/>
          </w:tcPr>
          <w:p w14:paraId="34EBDE43" w14:textId="77777777" w:rsidR="00110D48" w:rsidRPr="00110D48" w:rsidRDefault="00110D48" w:rsidP="00110D48">
            <w:pPr>
              <w:pBdr>
                <w:right w:val="single" w:sz="8" w:space="4" w:color="FFFFFF"/>
              </w:pBdr>
              <w:spacing w:line="360" w:lineRule="exact"/>
              <w:jc w:val="center"/>
              <w:rPr>
                <w:color w:val="FFFFFF"/>
                <w:sz w:val="20"/>
              </w:rPr>
            </w:pPr>
            <w:r w:rsidRPr="00110D48">
              <w:rPr>
                <w:color w:val="FFFFFF"/>
                <w:sz w:val="20"/>
              </w:rPr>
              <w:t>Skill Level</w:t>
            </w:r>
          </w:p>
        </w:tc>
        <w:tc>
          <w:tcPr>
            <w:tcW w:w="1757" w:type="dxa"/>
            <w:tcBorders>
              <w:right w:val="single" w:sz="4" w:space="0" w:color="FFFFFF"/>
            </w:tcBorders>
            <w:shd w:val="clear" w:color="auto" w:fill="002060"/>
            <w:vAlign w:val="center"/>
            <w:hideMark/>
          </w:tcPr>
          <w:p w14:paraId="57BA8888" w14:textId="77777777" w:rsidR="00110D48" w:rsidRPr="00110D48" w:rsidRDefault="00110D48" w:rsidP="00110D48">
            <w:pPr>
              <w:pBdr>
                <w:right w:val="single" w:sz="8" w:space="4" w:color="FFFFFF"/>
              </w:pBdr>
              <w:spacing w:line="360" w:lineRule="exact"/>
              <w:jc w:val="center"/>
              <w:cnfStyle w:val="100000000000" w:firstRow="1" w:lastRow="0" w:firstColumn="0" w:lastColumn="0" w:oddVBand="0" w:evenVBand="0" w:oddHBand="0" w:evenHBand="0" w:firstRowFirstColumn="0" w:firstRowLastColumn="0" w:lastRowFirstColumn="0" w:lastRowLastColumn="0"/>
              <w:rPr>
                <w:color w:val="FFFFFF"/>
                <w:sz w:val="20"/>
              </w:rPr>
            </w:pPr>
            <w:r w:rsidRPr="00110D48">
              <w:rPr>
                <w:color w:val="FFFFFF"/>
                <w:sz w:val="20"/>
              </w:rPr>
              <w:t xml:space="preserve">Education Levels </w:t>
            </w:r>
            <w:r w:rsidRPr="00110D48">
              <w:rPr>
                <w:color w:val="FFFFFF"/>
                <w:sz w:val="20"/>
                <w:szCs w:val="20"/>
                <w:rtl/>
              </w:rPr>
              <w:t xml:space="preserve"> </w:t>
            </w:r>
            <w:r w:rsidRPr="00110D48">
              <w:rPr>
                <w:color w:val="FFFFFF"/>
                <w:sz w:val="20"/>
              </w:rPr>
              <w:t>ISCED-11</w:t>
            </w:r>
          </w:p>
        </w:tc>
        <w:tc>
          <w:tcPr>
            <w:tcW w:w="3061" w:type="dxa"/>
            <w:tcBorders>
              <w:left w:val="single" w:sz="4" w:space="0" w:color="FFFFFF"/>
              <w:right w:val="single" w:sz="4" w:space="0" w:color="FFFFFF"/>
            </w:tcBorders>
            <w:shd w:val="clear" w:color="auto" w:fill="002060"/>
            <w:vAlign w:val="center"/>
            <w:hideMark/>
          </w:tcPr>
          <w:p w14:paraId="2A149B3B" w14:textId="77777777" w:rsidR="00110D48" w:rsidRPr="00110D48" w:rsidRDefault="00110D48" w:rsidP="00110D48">
            <w:pPr>
              <w:pBdr>
                <w:right w:val="single" w:sz="8" w:space="4" w:color="FFFFFF"/>
              </w:pBdr>
              <w:spacing w:line="360" w:lineRule="exact"/>
              <w:jc w:val="center"/>
              <w:cnfStyle w:val="100000000000" w:firstRow="1" w:lastRow="0" w:firstColumn="0" w:lastColumn="0" w:oddVBand="0" w:evenVBand="0" w:oddHBand="0" w:evenHBand="0" w:firstRowFirstColumn="0" w:firstRowLastColumn="0" w:lastRowFirstColumn="0" w:lastRowLastColumn="0"/>
              <w:rPr>
                <w:color w:val="FFFFFF"/>
                <w:sz w:val="20"/>
              </w:rPr>
            </w:pPr>
            <w:r w:rsidRPr="00110D48">
              <w:rPr>
                <w:color w:val="FFFFFF"/>
                <w:sz w:val="20"/>
              </w:rPr>
              <w:t>Education Level Description</w:t>
            </w:r>
            <w:r w:rsidRPr="00110D48">
              <w:rPr>
                <w:color w:val="FFFFFF"/>
                <w:sz w:val="20"/>
                <w:szCs w:val="20"/>
                <w:rtl/>
              </w:rPr>
              <w:br/>
            </w:r>
            <w:r w:rsidRPr="00110D48">
              <w:rPr>
                <w:color w:val="FFFFFF"/>
                <w:sz w:val="20"/>
              </w:rPr>
              <w:t>ISCED-11</w:t>
            </w:r>
          </w:p>
        </w:tc>
        <w:tc>
          <w:tcPr>
            <w:tcW w:w="3061" w:type="dxa"/>
            <w:tcBorders>
              <w:left w:val="single" w:sz="4" w:space="0" w:color="FFFFFF"/>
            </w:tcBorders>
            <w:shd w:val="clear" w:color="auto" w:fill="002060"/>
            <w:vAlign w:val="center"/>
            <w:hideMark/>
          </w:tcPr>
          <w:p w14:paraId="7393E765" w14:textId="77777777" w:rsidR="00110D48" w:rsidRPr="00110D48" w:rsidRDefault="00110D48" w:rsidP="00110D48">
            <w:pPr>
              <w:pBdr>
                <w:right w:val="single" w:sz="8" w:space="4" w:color="FFFFFF"/>
              </w:pBdr>
              <w:spacing w:line="360" w:lineRule="exact"/>
              <w:jc w:val="center"/>
              <w:cnfStyle w:val="100000000000" w:firstRow="1" w:lastRow="0" w:firstColumn="0" w:lastColumn="0" w:oddVBand="0" w:evenVBand="0" w:oddHBand="0" w:evenHBand="0" w:firstRowFirstColumn="0" w:firstRowLastColumn="0" w:lastRowFirstColumn="0" w:lastRowLastColumn="0"/>
              <w:rPr>
                <w:color w:val="FFFFFF"/>
                <w:sz w:val="20"/>
              </w:rPr>
            </w:pPr>
            <w:r w:rsidRPr="00110D48">
              <w:rPr>
                <w:color w:val="FFFFFF"/>
                <w:sz w:val="20"/>
              </w:rPr>
              <w:t>Education Level Description</w:t>
            </w:r>
            <w:r w:rsidRPr="00110D48">
              <w:rPr>
                <w:color w:val="FFFFFF"/>
                <w:sz w:val="20"/>
                <w:szCs w:val="20"/>
                <w:rtl/>
              </w:rPr>
              <w:br/>
            </w:r>
            <w:r w:rsidRPr="00110D48">
              <w:rPr>
                <w:color w:val="FFFFFF"/>
                <w:sz w:val="20"/>
              </w:rPr>
              <w:t>Unified Saudi Occupational Classification</w:t>
            </w:r>
          </w:p>
        </w:tc>
      </w:tr>
      <w:tr w:rsidR="00110D48" w:rsidRPr="00110D48" w14:paraId="10394A6A" w14:textId="77777777" w:rsidTr="00110D4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57" w:type="dxa"/>
            <w:vMerge w:val="restart"/>
            <w:shd w:val="clear" w:color="auto" w:fill="FFFFFF" w:themeFill="background1"/>
            <w:vAlign w:val="center"/>
            <w:hideMark/>
          </w:tcPr>
          <w:p w14:paraId="68251E48" w14:textId="77777777" w:rsidR="00110D48" w:rsidRPr="00110D48" w:rsidRDefault="00110D48" w:rsidP="00110D48">
            <w:pPr>
              <w:pBdr>
                <w:right w:val="single" w:sz="8" w:space="4" w:color="FFFFFF"/>
              </w:pBdr>
              <w:spacing w:line="360" w:lineRule="exact"/>
              <w:jc w:val="center"/>
              <w:rPr>
                <w:sz w:val="20"/>
              </w:rPr>
            </w:pPr>
            <w:r w:rsidRPr="00110D48">
              <w:rPr>
                <w:sz w:val="20"/>
              </w:rPr>
              <w:t>4</w:t>
            </w:r>
          </w:p>
        </w:tc>
        <w:tc>
          <w:tcPr>
            <w:tcW w:w="1757" w:type="dxa"/>
            <w:shd w:val="clear" w:color="auto" w:fill="FFFFFF" w:themeFill="background1"/>
            <w:vAlign w:val="center"/>
            <w:hideMark/>
          </w:tcPr>
          <w:p w14:paraId="7307A963" w14:textId="77777777" w:rsidR="00110D48" w:rsidRPr="00110D48" w:rsidRDefault="00110D48" w:rsidP="00110D48">
            <w:pPr>
              <w:pBdr>
                <w:right w:val="single" w:sz="8" w:space="4" w:color="FFFFFF"/>
              </w:pBdr>
              <w:spacing w:line="360" w:lineRule="exact"/>
              <w:jc w:val="center"/>
              <w:cnfStyle w:val="000000100000" w:firstRow="0" w:lastRow="0" w:firstColumn="0" w:lastColumn="0" w:oddVBand="0" w:evenVBand="0" w:oddHBand="1" w:evenHBand="0" w:firstRowFirstColumn="0" w:firstRowLastColumn="0" w:lastRowFirstColumn="0" w:lastRowLastColumn="0"/>
              <w:rPr>
                <w:sz w:val="20"/>
              </w:rPr>
            </w:pPr>
            <w:r w:rsidRPr="00110D48">
              <w:rPr>
                <w:sz w:val="20"/>
              </w:rPr>
              <w:t>8</w:t>
            </w:r>
          </w:p>
        </w:tc>
        <w:tc>
          <w:tcPr>
            <w:tcW w:w="3061" w:type="dxa"/>
            <w:shd w:val="clear" w:color="auto" w:fill="FFFFFF" w:themeFill="background1"/>
            <w:vAlign w:val="center"/>
            <w:hideMark/>
          </w:tcPr>
          <w:p w14:paraId="07FA3720" w14:textId="77777777" w:rsidR="00110D48" w:rsidRPr="00110D48" w:rsidRDefault="00110D48" w:rsidP="00110D48">
            <w:pPr>
              <w:pBdr>
                <w:right w:val="single" w:sz="8" w:space="4" w:color="FFFFFF"/>
              </w:pBd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lang w:eastAsia="en-GB"/>
              </w:rPr>
            </w:pPr>
            <w:r w:rsidRPr="00110D48">
              <w:rPr>
                <w:rFonts w:ascii="Arial" w:eastAsia="Times New Roman" w:hAnsi="Arial"/>
                <w:sz w:val="20"/>
                <w:lang w:eastAsia="en-GB"/>
              </w:rPr>
              <w:t>Doctor or equivalent</w:t>
            </w:r>
          </w:p>
        </w:tc>
        <w:tc>
          <w:tcPr>
            <w:tcW w:w="3061" w:type="dxa"/>
            <w:shd w:val="clear" w:color="auto" w:fill="FFFFFF" w:themeFill="background1"/>
            <w:vAlign w:val="center"/>
            <w:hideMark/>
          </w:tcPr>
          <w:p w14:paraId="2521795A" w14:textId="77777777" w:rsidR="00110D48" w:rsidRPr="00110D48" w:rsidRDefault="00110D48" w:rsidP="00110D48">
            <w:pPr>
              <w:pBdr>
                <w:right w:val="single" w:sz="8" w:space="4" w:color="FFFFFF"/>
              </w:pBdr>
              <w:spacing w:line="360" w:lineRule="exact"/>
              <w:cnfStyle w:val="000000100000" w:firstRow="0" w:lastRow="0" w:firstColumn="0" w:lastColumn="0" w:oddVBand="0" w:evenVBand="0" w:oddHBand="1" w:evenHBand="0" w:firstRowFirstColumn="0" w:firstRowLastColumn="0" w:lastRowFirstColumn="0" w:lastRowLastColumn="0"/>
              <w:rPr>
                <w:sz w:val="20"/>
              </w:rPr>
            </w:pPr>
            <w:r w:rsidRPr="00110D48">
              <w:rPr>
                <w:rFonts w:ascii="Arial" w:eastAsia="Times New Roman" w:hAnsi="Arial"/>
                <w:sz w:val="20"/>
                <w:lang w:eastAsia="en-GB"/>
              </w:rPr>
              <w:t>Doctorate degree</w:t>
            </w:r>
          </w:p>
        </w:tc>
      </w:tr>
      <w:tr w:rsidR="00110D48" w:rsidRPr="00110D48" w14:paraId="59BD1F31" w14:textId="77777777" w:rsidTr="00110D48">
        <w:trPr>
          <w:trHeight w:val="454"/>
        </w:trPr>
        <w:tc>
          <w:tcPr>
            <w:cnfStyle w:val="001000000000" w:firstRow="0" w:lastRow="0" w:firstColumn="1" w:lastColumn="0" w:oddVBand="0" w:evenVBand="0" w:oddHBand="0" w:evenHBand="0" w:firstRowFirstColumn="0" w:firstRowLastColumn="0" w:lastRowFirstColumn="0" w:lastRowLastColumn="0"/>
            <w:tcW w:w="1757" w:type="dxa"/>
            <w:vMerge/>
            <w:shd w:val="clear" w:color="auto" w:fill="FFFFFF" w:themeFill="background1"/>
            <w:vAlign w:val="center"/>
            <w:hideMark/>
          </w:tcPr>
          <w:p w14:paraId="00E87A63" w14:textId="77777777" w:rsidR="00110D48" w:rsidRPr="00110D48" w:rsidRDefault="00110D48" w:rsidP="00110D48">
            <w:pPr>
              <w:pBdr>
                <w:right w:val="single" w:sz="8" w:space="4" w:color="FFFFFF"/>
              </w:pBdr>
              <w:spacing w:line="360" w:lineRule="exact"/>
              <w:jc w:val="center"/>
              <w:rPr>
                <w:sz w:val="20"/>
              </w:rPr>
            </w:pPr>
          </w:p>
        </w:tc>
        <w:tc>
          <w:tcPr>
            <w:tcW w:w="1757" w:type="dxa"/>
            <w:shd w:val="clear" w:color="auto" w:fill="FFFFFF" w:themeFill="background1"/>
            <w:vAlign w:val="center"/>
            <w:hideMark/>
          </w:tcPr>
          <w:p w14:paraId="71ABCC14" w14:textId="77777777" w:rsidR="00110D48" w:rsidRPr="00110D48" w:rsidRDefault="00110D48" w:rsidP="00110D48">
            <w:pPr>
              <w:pBdr>
                <w:right w:val="single" w:sz="8" w:space="4" w:color="FFFFFF"/>
              </w:pBdr>
              <w:spacing w:line="360" w:lineRule="exact"/>
              <w:jc w:val="center"/>
              <w:cnfStyle w:val="000000000000" w:firstRow="0" w:lastRow="0" w:firstColumn="0" w:lastColumn="0" w:oddVBand="0" w:evenVBand="0" w:oddHBand="0" w:evenHBand="0" w:firstRowFirstColumn="0" w:firstRowLastColumn="0" w:lastRowFirstColumn="0" w:lastRowLastColumn="0"/>
              <w:rPr>
                <w:sz w:val="20"/>
              </w:rPr>
            </w:pPr>
            <w:r w:rsidRPr="00110D48">
              <w:rPr>
                <w:sz w:val="20"/>
              </w:rPr>
              <w:t>7</w:t>
            </w:r>
          </w:p>
        </w:tc>
        <w:tc>
          <w:tcPr>
            <w:tcW w:w="3061" w:type="dxa"/>
            <w:shd w:val="clear" w:color="auto" w:fill="FFFFFF" w:themeFill="background1"/>
            <w:vAlign w:val="center"/>
            <w:hideMark/>
          </w:tcPr>
          <w:p w14:paraId="66C10A3C" w14:textId="77777777" w:rsidR="00110D48" w:rsidRPr="00110D48" w:rsidRDefault="00110D48" w:rsidP="00110D48">
            <w:pPr>
              <w:pBdr>
                <w:right w:val="single" w:sz="8" w:space="4" w:color="FFFFFF"/>
              </w:pBd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lang w:eastAsia="en-GB"/>
              </w:rPr>
            </w:pPr>
            <w:r w:rsidRPr="00110D48">
              <w:rPr>
                <w:rFonts w:ascii="Arial" w:eastAsia="Times New Roman" w:hAnsi="Arial"/>
                <w:sz w:val="20"/>
                <w:lang w:eastAsia="en-GB"/>
              </w:rPr>
              <w:t>Master’s or equivalent</w:t>
            </w:r>
          </w:p>
        </w:tc>
        <w:tc>
          <w:tcPr>
            <w:tcW w:w="3061" w:type="dxa"/>
            <w:shd w:val="clear" w:color="auto" w:fill="FFFFFF" w:themeFill="background1"/>
            <w:vAlign w:val="center"/>
            <w:hideMark/>
          </w:tcPr>
          <w:p w14:paraId="16B285A1" w14:textId="77777777" w:rsidR="00110D48" w:rsidRPr="00110D48" w:rsidRDefault="00110D48" w:rsidP="00110D48">
            <w:pPr>
              <w:pBdr>
                <w:right w:val="single" w:sz="8" w:space="4" w:color="FFFFFF"/>
              </w:pBdr>
              <w:spacing w:line="360" w:lineRule="exact"/>
              <w:cnfStyle w:val="000000000000" w:firstRow="0" w:lastRow="0" w:firstColumn="0" w:lastColumn="0" w:oddVBand="0" w:evenVBand="0" w:oddHBand="0" w:evenHBand="0" w:firstRowFirstColumn="0" w:firstRowLastColumn="0" w:lastRowFirstColumn="0" w:lastRowLastColumn="0"/>
              <w:rPr>
                <w:sz w:val="20"/>
              </w:rPr>
            </w:pPr>
            <w:r w:rsidRPr="00110D48">
              <w:rPr>
                <w:rFonts w:ascii="Arial" w:eastAsia="Times New Roman" w:hAnsi="Arial"/>
                <w:sz w:val="20"/>
                <w:lang w:eastAsia="en-GB"/>
              </w:rPr>
              <w:t>Master degree (including vocational)</w:t>
            </w:r>
          </w:p>
        </w:tc>
      </w:tr>
      <w:tr w:rsidR="00110D48" w:rsidRPr="00110D48" w14:paraId="68BC71E0" w14:textId="77777777" w:rsidTr="00110D4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57" w:type="dxa"/>
            <w:vMerge/>
            <w:shd w:val="clear" w:color="auto" w:fill="FFFFFF" w:themeFill="background1"/>
            <w:vAlign w:val="center"/>
            <w:hideMark/>
          </w:tcPr>
          <w:p w14:paraId="4762935C" w14:textId="77777777" w:rsidR="00110D48" w:rsidRPr="00110D48" w:rsidRDefault="00110D48" w:rsidP="00110D48">
            <w:pPr>
              <w:pBdr>
                <w:right w:val="single" w:sz="8" w:space="4" w:color="FFFFFF"/>
              </w:pBdr>
              <w:spacing w:line="360" w:lineRule="exact"/>
              <w:jc w:val="center"/>
              <w:rPr>
                <w:sz w:val="20"/>
              </w:rPr>
            </w:pPr>
          </w:p>
        </w:tc>
        <w:tc>
          <w:tcPr>
            <w:tcW w:w="1757" w:type="dxa"/>
            <w:shd w:val="clear" w:color="auto" w:fill="FFFFFF" w:themeFill="background1"/>
            <w:vAlign w:val="center"/>
            <w:hideMark/>
          </w:tcPr>
          <w:p w14:paraId="2BBC143A" w14:textId="77777777" w:rsidR="00110D48" w:rsidRPr="00110D48" w:rsidRDefault="00110D48" w:rsidP="00110D48">
            <w:pPr>
              <w:pBdr>
                <w:right w:val="single" w:sz="8" w:space="4" w:color="FFFFFF"/>
              </w:pBdr>
              <w:spacing w:line="360" w:lineRule="exact"/>
              <w:jc w:val="center"/>
              <w:cnfStyle w:val="000000100000" w:firstRow="0" w:lastRow="0" w:firstColumn="0" w:lastColumn="0" w:oddVBand="0" w:evenVBand="0" w:oddHBand="1" w:evenHBand="0" w:firstRowFirstColumn="0" w:firstRowLastColumn="0" w:lastRowFirstColumn="0" w:lastRowLastColumn="0"/>
              <w:rPr>
                <w:sz w:val="20"/>
              </w:rPr>
            </w:pPr>
            <w:r w:rsidRPr="00110D48">
              <w:rPr>
                <w:sz w:val="20"/>
              </w:rPr>
              <w:t>6</w:t>
            </w:r>
          </w:p>
        </w:tc>
        <w:tc>
          <w:tcPr>
            <w:tcW w:w="3061" w:type="dxa"/>
            <w:shd w:val="clear" w:color="auto" w:fill="FFFFFF" w:themeFill="background1"/>
            <w:vAlign w:val="center"/>
            <w:hideMark/>
          </w:tcPr>
          <w:p w14:paraId="6960CCCF" w14:textId="77777777" w:rsidR="00110D48" w:rsidRPr="00110D48" w:rsidRDefault="00110D48" w:rsidP="00110D48">
            <w:pPr>
              <w:pBdr>
                <w:right w:val="single" w:sz="8" w:space="4" w:color="FFFFFF"/>
              </w:pBd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lang w:eastAsia="en-GB"/>
              </w:rPr>
            </w:pPr>
            <w:r w:rsidRPr="00110D48">
              <w:rPr>
                <w:rFonts w:ascii="Arial" w:eastAsia="Times New Roman" w:hAnsi="Arial"/>
                <w:sz w:val="20"/>
                <w:lang w:eastAsia="en-GB"/>
              </w:rPr>
              <w:t>Bachelor’s or equivalent</w:t>
            </w:r>
          </w:p>
        </w:tc>
        <w:tc>
          <w:tcPr>
            <w:tcW w:w="3061" w:type="dxa"/>
            <w:shd w:val="clear" w:color="auto" w:fill="FFFFFF" w:themeFill="background1"/>
            <w:vAlign w:val="center"/>
            <w:hideMark/>
          </w:tcPr>
          <w:p w14:paraId="419E15F0" w14:textId="77777777" w:rsidR="00110D48" w:rsidRPr="00110D48" w:rsidRDefault="00110D48" w:rsidP="00110D48">
            <w:pPr>
              <w:pBdr>
                <w:right w:val="single" w:sz="8" w:space="4" w:color="FFFFFF"/>
              </w:pBdr>
              <w:spacing w:line="360" w:lineRule="exact"/>
              <w:cnfStyle w:val="000000100000" w:firstRow="0" w:lastRow="0" w:firstColumn="0" w:lastColumn="0" w:oddVBand="0" w:evenVBand="0" w:oddHBand="1" w:evenHBand="0" w:firstRowFirstColumn="0" w:firstRowLastColumn="0" w:lastRowFirstColumn="0" w:lastRowLastColumn="0"/>
              <w:rPr>
                <w:sz w:val="20"/>
              </w:rPr>
            </w:pPr>
            <w:r w:rsidRPr="00110D48">
              <w:rPr>
                <w:rFonts w:ascii="Arial" w:eastAsia="Times New Roman" w:hAnsi="Arial"/>
                <w:sz w:val="20"/>
                <w:lang w:eastAsia="en-GB"/>
              </w:rPr>
              <w:t>Bachelor degree (including vocational)</w:t>
            </w:r>
          </w:p>
        </w:tc>
      </w:tr>
      <w:tr w:rsidR="00110D48" w:rsidRPr="00110D48" w14:paraId="6E8423AB" w14:textId="77777777" w:rsidTr="00110D48">
        <w:trPr>
          <w:trHeight w:val="454"/>
        </w:trPr>
        <w:tc>
          <w:tcPr>
            <w:cnfStyle w:val="001000000000" w:firstRow="0" w:lastRow="0" w:firstColumn="1" w:lastColumn="0" w:oddVBand="0" w:evenVBand="0" w:oddHBand="0" w:evenHBand="0" w:firstRowFirstColumn="0" w:firstRowLastColumn="0" w:lastRowFirstColumn="0" w:lastRowLastColumn="0"/>
            <w:tcW w:w="1757" w:type="dxa"/>
            <w:vMerge w:val="restart"/>
            <w:shd w:val="clear" w:color="auto" w:fill="FFFFFF" w:themeFill="background1"/>
            <w:vAlign w:val="center"/>
            <w:hideMark/>
          </w:tcPr>
          <w:p w14:paraId="2069887A" w14:textId="77777777" w:rsidR="00110D48" w:rsidRPr="00110D48" w:rsidRDefault="00110D48" w:rsidP="00110D48">
            <w:pPr>
              <w:pBdr>
                <w:right w:val="single" w:sz="8" w:space="4" w:color="FFFFFF"/>
              </w:pBdr>
              <w:spacing w:line="360" w:lineRule="exact"/>
              <w:jc w:val="center"/>
              <w:rPr>
                <w:sz w:val="20"/>
              </w:rPr>
            </w:pPr>
            <w:r w:rsidRPr="00110D48">
              <w:rPr>
                <w:sz w:val="20"/>
              </w:rPr>
              <w:t>3</w:t>
            </w:r>
          </w:p>
        </w:tc>
        <w:tc>
          <w:tcPr>
            <w:tcW w:w="1757" w:type="dxa"/>
            <w:shd w:val="clear" w:color="auto" w:fill="FFFFFF" w:themeFill="background1"/>
            <w:vAlign w:val="center"/>
            <w:hideMark/>
          </w:tcPr>
          <w:p w14:paraId="0BA56B98" w14:textId="77777777" w:rsidR="00110D48" w:rsidRPr="00110D48" w:rsidRDefault="00110D48" w:rsidP="00110D48">
            <w:pPr>
              <w:pBdr>
                <w:right w:val="single" w:sz="8" w:space="4" w:color="FFFFFF"/>
              </w:pBdr>
              <w:spacing w:line="360" w:lineRule="exact"/>
              <w:jc w:val="center"/>
              <w:cnfStyle w:val="000000000000" w:firstRow="0" w:lastRow="0" w:firstColumn="0" w:lastColumn="0" w:oddVBand="0" w:evenVBand="0" w:oddHBand="0" w:evenHBand="0" w:firstRowFirstColumn="0" w:firstRowLastColumn="0" w:lastRowFirstColumn="0" w:lastRowLastColumn="0"/>
              <w:rPr>
                <w:sz w:val="20"/>
              </w:rPr>
            </w:pPr>
            <w:r w:rsidRPr="00110D48">
              <w:rPr>
                <w:sz w:val="20"/>
              </w:rPr>
              <w:t>5</w:t>
            </w:r>
          </w:p>
        </w:tc>
        <w:tc>
          <w:tcPr>
            <w:tcW w:w="3061" w:type="dxa"/>
            <w:shd w:val="clear" w:color="auto" w:fill="FFFFFF" w:themeFill="background1"/>
            <w:vAlign w:val="center"/>
            <w:hideMark/>
          </w:tcPr>
          <w:p w14:paraId="641D4D54" w14:textId="77777777" w:rsidR="00110D48" w:rsidRPr="00110D48" w:rsidRDefault="00110D48" w:rsidP="00110D48">
            <w:pPr>
              <w:pBdr>
                <w:right w:val="single" w:sz="8" w:space="4" w:color="FFFFFF"/>
              </w:pBd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lang w:eastAsia="en-GB"/>
              </w:rPr>
            </w:pPr>
            <w:r w:rsidRPr="00110D48">
              <w:rPr>
                <w:rFonts w:ascii="Arial" w:eastAsia="Times New Roman" w:hAnsi="Arial"/>
                <w:sz w:val="20"/>
                <w:lang w:eastAsia="en-GB"/>
              </w:rPr>
              <w:t>Short-cycle tertiary education</w:t>
            </w:r>
          </w:p>
        </w:tc>
        <w:tc>
          <w:tcPr>
            <w:tcW w:w="3061" w:type="dxa"/>
            <w:vMerge w:val="restart"/>
            <w:shd w:val="clear" w:color="auto" w:fill="FFFFFF" w:themeFill="background1"/>
            <w:vAlign w:val="center"/>
            <w:hideMark/>
          </w:tcPr>
          <w:p w14:paraId="532C88AC" w14:textId="77777777" w:rsidR="00110D48" w:rsidRPr="00110D48" w:rsidRDefault="00110D48" w:rsidP="00110D48">
            <w:pPr>
              <w:pBdr>
                <w:right w:val="single" w:sz="8" w:space="4" w:color="FFFFFF"/>
              </w:pBdr>
              <w:spacing w:line="360" w:lineRule="exact"/>
              <w:cnfStyle w:val="000000000000" w:firstRow="0" w:lastRow="0" w:firstColumn="0" w:lastColumn="0" w:oddVBand="0" w:evenVBand="0" w:oddHBand="0" w:evenHBand="0" w:firstRowFirstColumn="0" w:firstRowLastColumn="0" w:lastRowFirstColumn="0" w:lastRowLastColumn="0"/>
              <w:rPr>
                <w:sz w:val="20"/>
              </w:rPr>
            </w:pPr>
            <w:r w:rsidRPr="00110D48">
              <w:rPr>
                <w:sz w:val="20"/>
              </w:rPr>
              <w:t>Diploma</w:t>
            </w:r>
          </w:p>
        </w:tc>
      </w:tr>
      <w:tr w:rsidR="00110D48" w:rsidRPr="00110D48" w14:paraId="1C3852E7" w14:textId="77777777" w:rsidTr="00110D4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57" w:type="dxa"/>
            <w:vMerge/>
            <w:shd w:val="clear" w:color="auto" w:fill="FFFFFF" w:themeFill="background1"/>
            <w:vAlign w:val="center"/>
            <w:hideMark/>
          </w:tcPr>
          <w:p w14:paraId="5E595A9E" w14:textId="77777777" w:rsidR="00110D48" w:rsidRPr="00110D48" w:rsidRDefault="00110D48" w:rsidP="00110D48">
            <w:pPr>
              <w:pBdr>
                <w:right w:val="single" w:sz="8" w:space="4" w:color="FFFFFF"/>
              </w:pBdr>
              <w:spacing w:line="360" w:lineRule="exact"/>
              <w:jc w:val="center"/>
              <w:rPr>
                <w:sz w:val="20"/>
              </w:rPr>
            </w:pPr>
          </w:p>
        </w:tc>
        <w:tc>
          <w:tcPr>
            <w:tcW w:w="1757" w:type="dxa"/>
            <w:shd w:val="clear" w:color="auto" w:fill="FFFFFF" w:themeFill="background1"/>
            <w:vAlign w:val="center"/>
            <w:hideMark/>
          </w:tcPr>
          <w:p w14:paraId="24F65736" w14:textId="77777777" w:rsidR="00110D48" w:rsidRPr="00110D48" w:rsidRDefault="00110D48" w:rsidP="00110D48">
            <w:pPr>
              <w:pBdr>
                <w:right w:val="single" w:sz="8" w:space="4" w:color="FFFFFF"/>
              </w:pBdr>
              <w:spacing w:line="360" w:lineRule="exact"/>
              <w:jc w:val="center"/>
              <w:cnfStyle w:val="000000100000" w:firstRow="0" w:lastRow="0" w:firstColumn="0" w:lastColumn="0" w:oddVBand="0" w:evenVBand="0" w:oddHBand="1" w:evenHBand="0" w:firstRowFirstColumn="0" w:firstRowLastColumn="0" w:lastRowFirstColumn="0" w:lastRowLastColumn="0"/>
              <w:rPr>
                <w:sz w:val="20"/>
              </w:rPr>
            </w:pPr>
            <w:r w:rsidRPr="00110D48">
              <w:rPr>
                <w:sz w:val="20"/>
              </w:rPr>
              <w:t>4</w:t>
            </w:r>
          </w:p>
        </w:tc>
        <w:tc>
          <w:tcPr>
            <w:tcW w:w="3061" w:type="dxa"/>
            <w:shd w:val="clear" w:color="auto" w:fill="FFFFFF" w:themeFill="background1"/>
            <w:vAlign w:val="center"/>
            <w:hideMark/>
          </w:tcPr>
          <w:p w14:paraId="197C771B" w14:textId="77777777" w:rsidR="00110D48" w:rsidRPr="00110D48" w:rsidRDefault="00110D48" w:rsidP="00110D48">
            <w:pPr>
              <w:pBdr>
                <w:right w:val="single" w:sz="8" w:space="4" w:color="FFFFFF"/>
              </w:pBd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lang w:eastAsia="en-GB"/>
              </w:rPr>
            </w:pPr>
            <w:r w:rsidRPr="00110D48">
              <w:rPr>
                <w:rFonts w:ascii="Arial" w:eastAsia="Times New Roman" w:hAnsi="Arial"/>
                <w:sz w:val="20"/>
                <w:lang w:eastAsia="en-GB"/>
              </w:rPr>
              <w:t>Post-secondary non-tertiary education</w:t>
            </w:r>
          </w:p>
        </w:tc>
        <w:tc>
          <w:tcPr>
            <w:tcW w:w="3061" w:type="dxa"/>
            <w:vMerge/>
            <w:shd w:val="clear" w:color="auto" w:fill="FFFFFF" w:themeFill="background1"/>
            <w:vAlign w:val="center"/>
            <w:hideMark/>
          </w:tcPr>
          <w:p w14:paraId="56F1FB08" w14:textId="77777777" w:rsidR="00110D48" w:rsidRPr="00110D48" w:rsidRDefault="00110D48" w:rsidP="00110D48">
            <w:pPr>
              <w:pBdr>
                <w:right w:val="single" w:sz="8" w:space="4" w:color="FFFFFF"/>
              </w:pBdr>
              <w:spacing w:line="360" w:lineRule="exact"/>
              <w:cnfStyle w:val="000000100000" w:firstRow="0" w:lastRow="0" w:firstColumn="0" w:lastColumn="0" w:oddVBand="0" w:evenVBand="0" w:oddHBand="1" w:evenHBand="0" w:firstRowFirstColumn="0" w:firstRowLastColumn="0" w:lastRowFirstColumn="0" w:lastRowLastColumn="0"/>
              <w:rPr>
                <w:sz w:val="20"/>
              </w:rPr>
            </w:pPr>
          </w:p>
        </w:tc>
      </w:tr>
      <w:tr w:rsidR="00110D48" w:rsidRPr="00110D48" w14:paraId="478F2ADD" w14:textId="77777777" w:rsidTr="00110D48">
        <w:trPr>
          <w:trHeight w:val="454"/>
        </w:trPr>
        <w:tc>
          <w:tcPr>
            <w:cnfStyle w:val="001000000000" w:firstRow="0" w:lastRow="0" w:firstColumn="1" w:lastColumn="0" w:oddVBand="0" w:evenVBand="0" w:oddHBand="0" w:evenHBand="0" w:firstRowFirstColumn="0" w:firstRowLastColumn="0" w:lastRowFirstColumn="0" w:lastRowLastColumn="0"/>
            <w:tcW w:w="1757" w:type="dxa"/>
            <w:vMerge w:val="restart"/>
            <w:shd w:val="clear" w:color="auto" w:fill="FFFFFF" w:themeFill="background1"/>
            <w:vAlign w:val="center"/>
            <w:hideMark/>
          </w:tcPr>
          <w:p w14:paraId="37D11819" w14:textId="77777777" w:rsidR="00110D48" w:rsidRPr="00110D48" w:rsidRDefault="00110D48" w:rsidP="00110D48">
            <w:pPr>
              <w:pBdr>
                <w:right w:val="single" w:sz="8" w:space="4" w:color="FFFFFF"/>
              </w:pBdr>
              <w:spacing w:line="360" w:lineRule="exact"/>
              <w:jc w:val="center"/>
              <w:rPr>
                <w:sz w:val="20"/>
              </w:rPr>
            </w:pPr>
            <w:r w:rsidRPr="00110D48">
              <w:rPr>
                <w:sz w:val="20"/>
              </w:rPr>
              <w:t>2</w:t>
            </w:r>
          </w:p>
        </w:tc>
        <w:tc>
          <w:tcPr>
            <w:tcW w:w="1757" w:type="dxa"/>
            <w:shd w:val="clear" w:color="auto" w:fill="FFFFFF" w:themeFill="background1"/>
            <w:vAlign w:val="center"/>
            <w:hideMark/>
          </w:tcPr>
          <w:p w14:paraId="6B96490D" w14:textId="77777777" w:rsidR="00110D48" w:rsidRPr="00110D48" w:rsidRDefault="00110D48" w:rsidP="00110D48">
            <w:pPr>
              <w:pBdr>
                <w:right w:val="single" w:sz="8" w:space="4" w:color="FFFFFF"/>
              </w:pBdr>
              <w:spacing w:line="360" w:lineRule="exact"/>
              <w:jc w:val="center"/>
              <w:cnfStyle w:val="000000000000" w:firstRow="0" w:lastRow="0" w:firstColumn="0" w:lastColumn="0" w:oddVBand="0" w:evenVBand="0" w:oddHBand="0" w:evenHBand="0" w:firstRowFirstColumn="0" w:firstRowLastColumn="0" w:lastRowFirstColumn="0" w:lastRowLastColumn="0"/>
              <w:rPr>
                <w:sz w:val="20"/>
              </w:rPr>
            </w:pPr>
            <w:r w:rsidRPr="00110D48">
              <w:rPr>
                <w:sz w:val="20"/>
              </w:rPr>
              <w:t>3</w:t>
            </w:r>
          </w:p>
        </w:tc>
        <w:tc>
          <w:tcPr>
            <w:tcW w:w="3061" w:type="dxa"/>
            <w:shd w:val="clear" w:color="auto" w:fill="FFFFFF" w:themeFill="background1"/>
            <w:vAlign w:val="center"/>
            <w:hideMark/>
          </w:tcPr>
          <w:p w14:paraId="7F7D6CFB" w14:textId="77777777" w:rsidR="00110D48" w:rsidRPr="00110D48" w:rsidRDefault="00110D48" w:rsidP="00110D48">
            <w:pPr>
              <w:pBdr>
                <w:right w:val="single" w:sz="8" w:space="4" w:color="FFFFFF"/>
              </w:pBd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lang w:eastAsia="en-GB"/>
              </w:rPr>
            </w:pPr>
            <w:r w:rsidRPr="00110D48">
              <w:rPr>
                <w:rFonts w:ascii="Arial" w:eastAsia="Times New Roman" w:hAnsi="Arial"/>
                <w:sz w:val="20"/>
                <w:lang w:eastAsia="en-GB"/>
              </w:rPr>
              <w:t>Upper secondary education</w:t>
            </w:r>
          </w:p>
        </w:tc>
        <w:tc>
          <w:tcPr>
            <w:tcW w:w="3061" w:type="dxa"/>
            <w:shd w:val="clear" w:color="auto" w:fill="FFFFFF" w:themeFill="background1"/>
            <w:vAlign w:val="center"/>
            <w:hideMark/>
          </w:tcPr>
          <w:p w14:paraId="09CAE3BB" w14:textId="77777777" w:rsidR="00110D48" w:rsidRPr="00110D48" w:rsidRDefault="00110D48" w:rsidP="00110D48">
            <w:pPr>
              <w:pBdr>
                <w:right w:val="single" w:sz="8" w:space="4" w:color="FFFFFF"/>
              </w:pBdr>
              <w:spacing w:line="360" w:lineRule="exact"/>
              <w:cnfStyle w:val="000000000000" w:firstRow="0" w:lastRow="0" w:firstColumn="0" w:lastColumn="0" w:oddVBand="0" w:evenVBand="0" w:oddHBand="0" w:evenHBand="0" w:firstRowFirstColumn="0" w:firstRowLastColumn="0" w:lastRowFirstColumn="0" w:lastRowLastColumn="0"/>
              <w:rPr>
                <w:sz w:val="20"/>
              </w:rPr>
            </w:pPr>
            <w:r w:rsidRPr="00110D48">
              <w:rPr>
                <w:sz w:val="20"/>
              </w:rPr>
              <w:t>Higher secondary education</w:t>
            </w:r>
          </w:p>
        </w:tc>
      </w:tr>
      <w:tr w:rsidR="00110D48" w:rsidRPr="00110D48" w14:paraId="67478B35" w14:textId="77777777" w:rsidTr="00110D4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57" w:type="dxa"/>
            <w:vMerge/>
            <w:shd w:val="clear" w:color="auto" w:fill="FFFFFF" w:themeFill="background1"/>
            <w:vAlign w:val="center"/>
            <w:hideMark/>
          </w:tcPr>
          <w:p w14:paraId="5A6C4763" w14:textId="77777777" w:rsidR="00110D48" w:rsidRPr="00110D48" w:rsidRDefault="00110D48" w:rsidP="00110D48">
            <w:pPr>
              <w:pBdr>
                <w:right w:val="single" w:sz="8" w:space="4" w:color="FFFFFF"/>
              </w:pBdr>
              <w:spacing w:line="360" w:lineRule="exact"/>
              <w:jc w:val="center"/>
              <w:rPr>
                <w:sz w:val="20"/>
              </w:rPr>
            </w:pPr>
          </w:p>
        </w:tc>
        <w:tc>
          <w:tcPr>
            <w:tcW w:w="1757" w:type="dxa"/>
            <w:shd w:val="clear" w:color="auto" w:fill="FFFFFF" w:themeFill="background1"/>
            <w:vAlign w:val="center"/>
            <w:hideMark/>
          </w:tcPr>
          <w:p w14:paraId="06FB7869" w14:textId="77777777" w:rsidR="00110D48" w:rsidRPr="00110D48" w:rsidRDefault="00110D48" w:rsidP="00110D48">
            <w:pPr>
              <w:pBdr>
                <w:right w:val="single" w:sz="8" w:space="4" w:color="FFFFFF"/>
              </w:pBdr>
              <w:spacing w:line="360" w:lineRule="exact"/>
              <w:jc w:val="center"/>
              <w:cnfStyle w:val="000000100000" w:firstRow="0" w:lastRow="0" w:firstColumn="0" w:lastColumn="0" w:oddVBand="0" w:evenVBand="0" w:oddHBand="1" w:evenHBand="0" w:firstRowFirstColumn="0" w:firstRowLastColumn="0" w:lastRowFirstColumn="0" w:lastRowLastColumn="0"/>
              <w:rPr>
                <w:sz w:val="20"/>
              </w:rPr>
            </w:pPr>
            <w:r w:rsidRPr="00110D48">
              <w:rPr>
                <w:sz w:val="20"/>
              </w:rPr>
              <w:t>2</w:t>
            </w:r>
          </w:p>
        </w:tc>
        <w:tc>
          <w:tcPr>
            <w:tcW w:w="3061" w:type="dxa"/>
            <w:shd w:val="clear" w:color="auto" w:fill="FFFFFF" w:themeFill="background1"/>
            <w:vAlign w:val="center"/>
            <w:hideMark/>
          </w:tcPr>
          <w:p w14:paraId="784706A5" w14:textId="77777777" w:rsidR="00110D48" w:rsidRPr="00110D48" w:rsidRDefault="00110D48" w:rsidP="00110D48">
            <w:pPr>
              <w:pBdr>
                <w:right w:val="single" w:sz="8" w:space="4" w:color="FFFFFF"/>
              </w:pBd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lang w:eastAsia="en-GB"/>
              </w:rPr>
            </w:pPr>
            <w:r w:rsidRPr="00110D48">
              <w:rPr>
                <w:rFonts w:ascii="Arial" w:eastAsia="Times New Roman" w:hAnsi="Arial"/>
                <w:sz w:val="20"/>
                <w:lang w:eastAsia="en-GB"/>
              </w:rPr>
              <w:t>Lower secondary education</w:t>
            </w:r>
          </w:p>
        </w:tc>
        <w:tc>
          <w:tcPr>
            <w:tcW w:w="3061" w:type="dxa"/>
            <w:shd w:val="clear" w:color="auto" w:fill="FFFFFF" w:themeFill="background1"/>
            <w:vAlign w:val="center"/>
            <w:hideMark/>
          </w:tcPr>
          <w:p w14:paraId="57D6D21D" w14:textId="77777777" w:rsidR="00110D48" w:rsidRPr="00110D48" w:rsidRDefault="00110D48" w:rsidP="00110D48">
            <w:pPr>
              <w:pBdr>
                <w:right w:val="single" w:sz="8" w:space="4" w:color="FFFFFF"/>
              </w:pBdr>
              <w:spacing w:line="360" w:lineRule="exact"/>
              <w:cnfStyle w:val="000000100000" w:firstRow="0" w:lastRow="0" w:firstColumn="0" w:lastColumn="0" w:oddVBand="0" w:evenVBand="0" w:oddHBand="1" w:evenHBand="0" w:firstRowFirstColumn="0" w:firstRowLastColumn="0" w:lastRowFirstColumn="0" w:lastRowLastColumn="0"/>
              <w:rPr>
                <w:sz w:val="20"/>
              </w:rPr>
            </w:pPr>
            <w:r w:rsidRPr="00110D48">
              <w:rPr>
                <w:sz w:val="20"/>
              </w:rPr>
              <w:t>Lower secondary education</w:t>
            </w:r>
          </w:p>
        </w:tc>
      </w:tr>
      <w:tr w:rsidR="00110D48" w:rsidRPr="00110D48" w14:paraId="6238595A" w14:textId="77777777" w:rsidTr="00110D48">
        <w:trPr>
          <w:trHeight w:val="454"/>
        </w:trPr>
        <w:tc>
          <w:tcPr>
            <w:cnfStyle w:val="001000000000" w:firstRow="0" w:lastRow="0" w:firstColumn="1" w:lastColumn="0" w:oddVBand="0" w:evenVBand="0" w:oddHBand="0" w:evenHBand="0" w:firstRowFirstColumn="0" w:firstRowLastColumn="0" w:lastRowFirstColumn="0" w:lastRowLastColumn="0"/>
            <w:tcW w:w="1757" w:type="dxa"/>
            <w:vMerge w:val="restart"/>
            <w:shd w:val="clear" w:color="auto" w:fill="FFFFFF" w:themeFill="background1"/>
            <w:vAlign w:val="center"/>
            <w:hideMark/>
          </w:tcPr>
          <w:p w14:paraId="3EB466F1" w14:textId="77777777" w:rsidR="00110D48" w:rsidRPr="00110D48" w:rsidRDefault="00110D48" w:rsidP="00110D48">
            <w:pPr>
              <w:pBdr>
                <w:right w:val="single" w:sz="8" w:space="4" w:color="FFFFFF"/>
              </w:pBdr>
              <w:spacing w:line="360" w:lineRule="exact"/>
              <w:jc w:val="center"/>
              <w:rPr>
                <w:sz w:val="20"/>
              </w:rPr>
            </w:pPr>
            <w:r w:rsidRPr="00110D48">
              <w:rPr>
                <w:sz w:val="20"/>
              </w:rPr>
              <w:t>1</w:t>
            </w:r>
          </w:p>
        </w:tc>
        <w:tc>
          <w:tcPr>
            <w:tcW w:w="1757" w:type="dxa"/>
            <w:shd w:val="clear" w:color="auto" w:fill="FFFFFF" w:themeFill="background1"/>
            <w:vAlign w:val="center"/>
            <w:hideMark/>
          </w:tcPr>
          <w:p w14:paraId="29DDFA9A" w14:textId="77777777" w:rsidR="00110D48" w:rsidRPr="00110D48" w:rsidRDefault="00110D48" w:rsidP="00110D48">
            <w:pPr>
              <w:pBdr>
                <w:right w:val="single" w:sz="8" w:space="4" w:color="FFFFFF"/>
              </w:pBdr>
              <w:spacing w:line="360" w:lineRule="exact"/>
              <w:jc w:val="center"/>
              <w:cnfStyle w:val="000000000000" w:firstRow="0" w:lastRow="0" w:firstColumn="0" w:lastColumn="0" w:oddVBand="0" w:evenVBand="0" w:oddHBand="0" w:evenHBand="0" w:firstRowFirstColumn="0" w:firstRowLastColumn="0" w:lastRowFirstColumn="0" w:lastRowLastColumn="0"/>
              <w:rPr>
                <w:sz w:val="20"/>
              </w:rPr>
            </w:pPr>
            <w:r w:rsidRPr="00110D48">
              <w:rPr>
                <w:sz w:val="20"/>
              </w:rPr>
              <w:t>1</w:t>
            </w:r>
          </w:p>
        </w:tc>
        <w:tc>
          <w:tcPr>
            <w:tcW w:w="3061" w:type="dxa"/>
            <w:shd w:val="clear" w:color="auto" w:fill="FFFFFF" w:themeFill="background1"/>
            <w:vAlign w:val="bottom"/>
            <w:hideMark/>
          </w:tcPr>
          <w:p w14:paraId="43E3B19F" w14:textId="77777777" w:rsidR="00110D48" w:rsidRPr="00110D48" w:rsidRDefault="00110D48" w:rsidP="00110D48">
            <w:pPr>
              <w:pBdr>
                <w:right w:val="single" w:sz="8" w:space="4" w:color="FFFFFF"/>
              </w:pBd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lang w:eastAsia="en-GB"/>
              </w:rPr>
            </w:pPr>
            <w:r w:rsidRPr="00110D48">
              <w:rPr>
                <w:rFonts w:ascii="Arial" w:eastAsia="Times New Roman" w:hAnsi="Arial"/>
                <w:sz w:val="20"/>
                <w:lang w:eastAsia="en-GB"/>
              </w:rPr>
              <w:t>Elementary School</w:t>
            </w:r>
          </w:p>
        </w:tc>
        <w:tc>
          <w:tcPr>
            <w:tcW w:w="3061" w:type="dxa"/>
            <w:shd w:val="clear" w:color="auto" w:fill="FFFFFF" w:themeFill="background1"/>
            <w:vAlign w:val="center"/>
            <w:hideMark/>
          </w:tcPr>
          <w:p w14:paraId="11220C23" w14:textId="77777777" w:rsidR="00110D48" w:rsidRPr="00110D48" w:rsidRDefault="00110D48" w:rsidP="00110D48">
            <w:pPr>
              <w:pBdr>
                <w:right w:val="single" w:sz="8" w:space="4" w:color="FFFFFF"/>
              </w:pBdr>
              <w:spacing w:line="360" w:lineRule="exact"/>
              <w:cnfStyle w:val="000000000000" w:firstRow="0" w:lastRow="0" w:firstColumn="0" w:lastColumn="0" w:oddVBand="0" w:evenVBand="0" w:oddHBand="0" w:evenHBand="0" w:firstRowFirstColumn="0" w:firstRowLastColumn="0" w:lastRowFirstColumn="0" w:lastRowLastColumn="0"/>
              <w:rPr>
                <w:sz w:val="20"/>
              </w:rPr>
            </w:pPr>
            <w:r w:rsidRPr="00110D48">
              <w:rPr>
                <w:sz w:val="20"/>
              </w:rPr>
              <w:t>Primary education</w:t>
            </w:r>
          </w:p>
        </w:tc>
      </w:tr>
      <w:tr w:rsidR="00110D48" w:rsidRPr="00110D48" w14:paraId="5EBB53D0" w14:textId="77777777" w:rsidTr="00110D4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57" w:type="dxa"/>
            <w:vMerge/>
            <w:shd w:val="clear" w:color="auto" w:fill="FFFFFF" w:themeFill="background1"/>
            <w:vAlign w:val="center"/>
            <w:hideMark/>
          </w:tcPr>
          <w:p w14:paraId="26C8CC34" w14:textId="77777777" w:rsidR="00110D48" w:rsidRPr="00110D48" w:rsidRDefault="00110D48" w:rsidP="00110D48">
            <w:pPr>
              <w:pBdr>
                <w:right w:val="single" w:sz="8" w:space="4" w:color="FFFFFF"/>
              </w:pBdr>
              <w:spacing w:line="360" w:lineRule="exact"/>
              <w:jc w:val="center"/>
              <w:rPr>
                <w:sz w:val="20"/>
              </w:rPr>
            </w:pPr>
          </w:p>
        </w:tc>
        <w:tc>
          <w:tcPr>
            <w:tcW w:w="1757" w:type="dxa"/>
            <w:shd w:val="clear" w:color="auto" w:fill="FFFFFF" w:themeFill="background1"/>
            <w:vAlign w:val="center"/>
            <w:hideMark/>
          </w:tcPr>
          <w:p w14:paraId="004EC00F" w14:textId="77777777" w:rsidR="00110D48" w:rsidRPr="00110D48" w:rsidRDefault="00110D48" w:rsidP="00110D48">
            <w:pPr>
              <w:pBdr>
                <w:right w:val="single" w:sz="8" w:space="4" w:color="FFFFFF"/>
              </w:pBdr>
              <w:spacing w:line="360" w:lineRule="exact"/>
              <w:jc w:val="center"/>
              <w:cnfStyle w:val="000000100000" w:firstRow="0" w:lastRow="0" w:firstColumn="0" w:lastColumn="0" w:oddVBand="0" w:evenVBand="0" w:oddHBand="1" w:evenHBand="0" w:firstRowFirstColumn="0" w:firstRowLastColumn="0" w:lastRowFirstColumn="0" w:lastRowLastColumn="0"/>
              <w:rPr>
                <w:sz w:val="20"/>
              </w:rPr>
            </w:pPr>
            <w:r w:rsidRPr="00110D48">
              <w:rPr>
                <w:sz w:val="20"/>
              </w:rPr>
              <w:t>0</w:t>
            </w:r>
          </w:p>
        </w:tc>
        <w:tc>
          <w:tcPr>
            <w:tcW w:w="3061" w:type="dxa"/>
            <w:shd w:val="clear" w:color="auto" w:fill="FFFFFF" w:themeFill="background1"/>
            <w:vAlign w:val="bottom"/>
            <w:hideMark/>
          </w:tcPr>
          <w:p w14:paraId="682AB8C4" w14:textId="77777777" w:rsidR="00110D48" w:rsidRPr="00110D48" w:rsidRDefault="00110D48" w:rsidP="00110D48">
            <w:pPr>
              <w:pBdr>
                <w:right w:val="single" w:sz="8" w:space="4" w:color="FFFFFF"/>
              </w:pBd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lang w:eastAsia="en-GB"/>
              </w:rPr>
            </w:pPr>
            <w:r w:rsidRPr="00110D48">
              <w:rPr>
                <w:rFonts w:ascii="Arial" w:eastAsia="Times New Roman" w:hAnsi="Arial"/>
                <w:sz w:val="20"/>
                <w:lang w:eastAsia="en-GB"/>
              </w:rPr>
              <w:t>Less than Elementary School</w:t>
            </w:r>
          </w:p>
        </w:tc>
        <w:tc>
          <w:tcPr>
            <w:tcW w:w="3061" w:type="dxa"/>
            <w:shd w:val="clear" w:color="auto" w:fill="FFFFFF" w:themeFill="background1"/>
            <w:vAlign w:val="center"/>
            <w:hideMark/>
          </w:tcPr>
          <w:p w14:paraId="49FF35AF" w14:textId="77777777" w:rsidR="00110D48" w:rsidRPr="00110D48" w:rsidRDefault="00110D48" w:rsidP="00110D48">
            <w:pPr>
              <w:pBdr>
                <w:right w:val="single" w:sz="8" w:space="4" w:color="FFFFFF"/>
              </w:pBdr>
              <w:spacing w:line="360" w:lineRule="exact"/>
              <w:cnfStyle w:val="000000100000" w:firstRow="0" w:lastRow="0" w:firstColumn="0" w:lastColumn="0" w:oddVBand="0" w:evenVBand="0" w:oddHBand="1" w:evenHBand="0" w:firstRowFirstColumn="0" w:firstRowLastColumn="0" w:lastRowFirstColumn="0" w:lastRowLastColumn="0"/>
              <w:rPr>
                <w:sz w:val="20"/>
              </w:rPr>
            </w:pPr>
            <w:r w:rsidRPr="00110D48">
              <w:rPr>
                <w:sz w:val="20"/>
              </w:rPr>
              <w:t>Less than primary education</w:t>
            </w:r>
          </w:p>
        </w:tc>
      </w:tr>
    </w:tbl>
    <w:p w14:paraId="45810626" w14:textId="77777777" w:rsidR="00110D48" w:rsidRDefault="00110D48" w:rsidP="002B3CAB">
      <w:pPr>
        <w:rPr>
          <w:rFonts w:ascii="Neo Sans Arabic" w:hAnsi="Neo Sans Arabic" w:cs="Neo Sans Arabic"/>
          <w:color w:val="00B050"/>
          <w:sz w:val="24"/>
          <w:szCs w:val="24"/>
          <w:lang w:bidi="ar-SA"/>
        </w:rPr>
      </w:pPr>
    </w:p>
    <w:p w14:paraId="6DED70BE" w14:textId="77777777" w:rsidR="00110D48" w:rsidRDefault="00110D48" w:rsidP="00110D48">
      <w:pPr>
        <w:rPr>
          <w:rFonts w:ascii="Neo Sans Arabic" w:hAnsi="Neo Sans Arabic" w:cs="Neo Sans Arabic"/>
          <w:color w:val="00B050"/>
          <w:sz w:val="24"/>
          <w:szCs w:val="24"/>
          <w:lang w:bidi="ar-SA"/>
        </w:rPr>
      </w:pPr>
    </w:p>
    <w:p w14:paraId="56BE792E" w14:textId="77777777" w:rsidR="00110D48" w:rsidRPr="008F1864" w:rsidRDefault="00110D48" w:rsidP="00110D48">
      <w:pPr>
        <w:rPr>
          <w:sz w:val="24"/>
          <w:szCs w:val="24"/>
        </w:rPr>
      </w:pPr>
      <w:r w:rsidRPr="008F1864">
        <w:rPr>
          <w:sz w:val="24"/>
          <w:szCs w:val="24"/>
        </w:rPr>
        <w:t>• Fields of education</w:t>
      </w:r>
    </w:p>
    <w:p w14:paraId="643BB6EB" w14:textId="77777777" w:rsidR="00110D48" w:rsidRPr="008F1864" w:rsidRDefault="00110D48" w:rsidP="00110D48">
      <w:pPr>
        <w:rPr>
          <w:sz w:val="24"/>
          <w:szCs w:val="24"/>
        </w:rPr>
      </w:pPr>
      <w:r w:rsidRPr="008F1864">
        <w:rPr>
          <w:sz w:val="24"/>
          <w:szCs w:val="24"/>
        </w:rPr>
        <w:t>The lists of fields of education and their branches were prepared in alignment with the international standards as stated in the International Standard Classification for Fields of Education ISCED-13.</w:t>
      </w:r>
    </w:p>
    <w:p w14:paraId="61E55413" w14:textId="77777777" w:rsidR="00110D48" w:rsidRPr="008F1864" w:rsidRDefault="00110D48" w:rsidP="00110D48">
      <w:pPr>
        <w:rPr>
          <w:sz w:val="24"/>
          <w:szCs w:val="24"/>
        </w:rPr>
      </w:pPr>
    </w:p>
    <w:p w14:paraId="47F74587" w14:textId="078DF9C0" w:rsidR="0073667F" w:rsidRPr="008F1864" w:rsidRDefault="00110D48" w:rsidP="005B4924">
      <w:pPr>
        <w:rPr>
          <w:sz w:val="24"/>
          <w:szCs w:val="24"/>
        </w:rPr>
      </w:pPr>
      <w:r w:rsidRPr="008F1864">
        <w:rPr>
          <w:sz w:val="24"/>
          <w:szCs w:val="24"/>
        </w:rPr>
        <w:t xml:space="preserve">The International Standard Classification of Education Fields uses three classification levels starting with the upper level of the broad field of education, the narrow field, which branches off into the detailed fields of education. </w:t>
      </w:r>
      <w:proofErr w:type="gramStart"/>
      <w:r w:rsidRPr="008F1864">
        <w:rPr>
          <w:sz w:val="24"/>
          <w:szCs w:val="24"/>
        </w:rPr>
        <w:t>In order to</w:t>
      </w:r>
      <w:proofErr w:type="gramEnd"/>
      <w:r w:rsidRPr="008F1864">
        <w:rPr>
          <w:sz w:val="24"/>
          <w:szCs w:val="24"/>
        </w:rPr>
        <w:t xml:space="preserve"> meet the needs of the Saudi labor market, the third limit detailing the fields of education has been relied upon when preparing academic requirements for Occupations.</w:t>
      </w:r>
    </w:p>
    <w:p w14:paraId="14B57B6B" w14:textId="1EB74785" w:rsidR="00110D48" w:rsidRPr="008F1864" w:rsidRDefault="00110D48" w:rsidP="00110D48">
      <w:pPr>
        <w:rPr>
          <w:sz w:val="24"/>
          <w:szCs w:val="24"/>
        </w:rPr>
      </w:pPr>
      <w:r w:rsidRPr="008F1864">
        <w:rPr>
          <w:sz w:val="24"/>
          <w:szCs w:val="24"/>
        </w:rPr>
        <w:lastRenderedPageBreak/>
        <w:t xml:space="preserve"> The following is an example of a classification of international education fields:</w:t>
      </w:r>
    </w:p>
    <w:tbl>
      <w:tblPr>
        <w:tblStyle w:val="GridTable4-Accent12"/>
        <w:tblW w:w="9637" w:type="dxa"/>
        <w:tblLook w:val="0420" w:firstRow="1" w:lastRow="0" w:firstColumn="0" w:lastColumn="0" w:noHBand="0" w:noVBand="1"/>
      </w:tblPr>
      <w:tblGrid>
        <w:gridCol w:w="850"/>
        <w:gridCol w:w="1984"/>
        <w:gridCol w:w="850"/>
        <w:gridCol w:w="2268"/>
        <w:gridCol w:w="850"/>
        <w:gridCol w:w="2835"/>
      </w:tblGrid>
      <w:tr w:rsidR="00110D48" w:rsidRPr="00110D48" w14:paraId="66595886" w14:textId="77777777" w:rsidTr="00110D48">
        <w:trPr>
          <w:cnfStyle w:val="100000000000" w:firstRow="1" w:lastRow="0" w:firstColumn="0" w:lastColumn="0" w:oddVBand="0" w:evenVBand="0" w:oddHBand="0" w:evenHBand="0" w:firstRowFirstColumn="0" w:firstRowLastColumn="0" w:lastRowFirstColumn="0" w:lastRowLastColumn="0"/>
          <w:trHeight w:val="580"/>
        </w:trPr>
        <w:tc>
          <w:tcPr>
            <w:tcW w:w="850" w:type="dxa"/>
            <w:tcBorders>
              <w:right w:val="single" w:sz="4" w:space="0" w:color="FFFFFF"/>
            </w:tcBorders>
            <w:shd w:val="clear" w:color="auto" w:fill="002060"/>
            <w:vAlign w:val="center"/>
            <w:hideMark/>
          </w:tcPr>
          <w:p w14:paraId="3A88AB0D" w14:textId="77777777" w:rsidR="00110D48" w:rsidRPr="00110D48" w:rsidRDefault="00110D48" w:rsidP="00110D48">
            <w:pPr>
              <w:pBdr>
                <w:right w:val="single" w:sz="8" w:space="4" w:color="FFFFFF"/>
              </w:pBdr>
              <w:spacing w:line="360" w:lineRule="exact"/>
              <w:jc w:val="center"/>
              <w:rPr>
                <w:color w:val="FFFFFF"/>
                <w:sz w:val="20"/>
              </w:rPr>
            </w:pPr>
            <w:r w:rsidRPr="00110D48">
              <w:rPr>
                <w:color w:val="FFFFFF"/>
                <w:sz w:val="20"/>
              </w:rPr>
              <w:t>Code</w:t>
            </w:r>
          </w:p>
        </w:tc>
        <w:tc>
          <w:tcPr>
            <w:tcW w:w="1984" w:type="dxa"/>
            <w:tcBorders>
              <w:left w:val="single" w:sz="4" w:space="0" w:color="FFFFFF"/>
              <w:right w:val="single" w:sz="4" w:space="0" w:color="FFFFFF"/>
            </w:tcBorders>
            <w:shd w:val="clear" w:color="auto" w:fill="002060"/>
            <w:vAlign w:val="center"/>
            <w:hideMark/>
          </w:tcPr>
          <w:p w14:paraId="2816DD1A" w14:textId="77777777" w:rsidR="00110D48" w:rsidRPr="00110D48" w:rsidRDefault="00110D48" w:rsidP="00110D48">
            <w:pPr>
              <w:pBdr>
                <w:right w:val="single" w:sz="8" w:space="4" w:color="FFFFFF"/>
              </w:pBdr>
              <w:spacing w:line="360" w:lineRule="exact"/>
              <w:jc w:val="center"/>
              <w:rPr>
                <w:color w:val="FFFFFF"/>
                <w:sz w:val="20"/>
              </w:rPr>
            </w:pPr>
            <w:r w:rsidRPr="00110D48">
              <w:rPr>
                <w:color w:val="FFFFFF"/>
                <w:sz w:val="20"/>
              </w:rPr>
              <w:t>Broad Field</w:t>
            </w:r>
          </w:p>
        </w:tc>
        <w:tc>
          <w:tcPr>
            <w:tcW w:w="850" w:type="dxa"/>
            <w:tcBorders>
              <w:left w:val="single" w:sz="4" w:space="0" w:color="FFFFFF"/>
              <w:right w:val="single" w:sz="4" w:space="0" w:color="FFFFFF"/>
            </w:tcBorders>
            <w:shd w:val="clear" w:color="auto" w:fill="002060"/>
            <w:vAlign w:val="center"/>
            <w:hideMark/>
          </w:tcPr>
          <w:p w14:paraId="102CFDF3" w14:textId="77777777" w:rsidR="00110D48" w:rsidRPr="00110D48" w:rsidRDefault="00110D48" w:rsidP="00110D48">
            <w:pPr>
              <w:pBdr>
                <w:right w:val="single" w:sz="8" w:space="4" w:color="FFFFFF"/>
              </w:pBdr>
              <w:spacing w:line="360" w:lineRule="exact"/>
              <w:jc w:val="center"/>
              <w:rPr>
                <w:color w:val="FFFFFF"/>
                <w:sz w:val="20"/>
              </w:rPr>
            </w:pPr>
            <w:r w:rsidRPr="00110D48">
              <w:rPr>
                <w:color w:val="FFFFFF"/>
                <w:sz w:val="20"/>
              </w:rPr>
              <w:t>Code</w:t>
            </w:r>
          </w:p>
        </w:tc>
        <w:tc>
          <w:tcPr>
            <w:tcW w:w="2268" w:type="dxa"/>
            <w:tcBorders>
              <w:left w:val="single" w:sz="4" w:space="0" w:color="FFFFFF"/>
              <w:right w:val="single" w:sz="4" w:space="0" w:color="FFFFFF"/>
            </w:tcBorders>
            <w:shd w:val="clear" w:color="auto" w:fill="002060"/>
            <w:vAlign w:val="center"/>
            <w:hideMark/>
          </w:tcPr>
          <w:p w14:paraId="2916FC0A" w14:textId="77777777" w:rsidR="00110D48" w:rsidRPr="00110D48" w:rsidRDefault="00110D48" w:rsidP="00110D48">
            <w:pPr>
              <w:pBdr>
                <w:right w:val="single" w:sz="8" w:space="4" w:color="FFFFFF"/>
              </w:pBdr>
              <w:spacing w:line="360" w:lineRule="exact"/>
              <w:jc w:val="center"/>
              <w:rPr>
                <w:color w:val="FFFFFF"/>
                <w:sz w:val="20"/>
              </w:rPr>
            </w:pPr>
            <w:r w:rsidRPr="00110D48">
              <w:rPr>
                <w:color w:val="FFFFFF"/>
                <w:sz w:val="20"/>
              </w:rPr>
              <w:t>Narrow Field</w:t>
            </w:r>
          </w:p>
        </w:tc>
        <w:tc>
          <w:tcPr>
            <w:tcW w:w="850" w:type="dxa"/>
            <w:tcBorders>
              <w:left w:val="single" w:sz="4" w:space="0" w:color="FFFFFF"/>
              <w:right w:val="single" w:sz="4" w:space="0" w:color="FFFFFF"/>
            </w:tcBorders>
            <w:shd w:val="clear" w:color="auto" w:fill="002060"/>
            <w:vAlign w:val="center"/>
            <w:hideMark/>
          </w:tcPr>
          <w:p w14:paraId="71CFDE47" w14:textId="77777777" w:rsidR="00110D48" w:rsidRPr="00110D48" w:rsidRDefault="00110D48" w:rsidP="00110D48">
            <w:pPr>
              <w:pBdr>
                <w:right w:val="single" w:sz="8" w:space="4" w:color="FFFFFF"/>
              </w:pBdr>
              <w:spacing w:line="360" w:lineRule="exact"/>
              <w:jc w:val="center"/>
              <w:rPr>
                <w:color w:val="FFFFFF"/>
                <w:sz w:val="20"/>
              </w:rPr>
            </w:pPr>
            <w:r w:rsidRPr="00110D48">
              <w:rPr>
                <w:color w:val="FFFFFF"/>
                <w:sz w:val="20"/>
              </w:rPr>
              <w:t>Code</w:t>
            </w:r>
          </w:p>
        </w:tc>
        <w:tc>
          <w:tcPr>
            <w:tcW w:w="2835" w:type="dxa"/>
            <w:tcBorders>
              <w:left w:val="single" w:sz="4" w:space="0" w:color="FFFFFF"/>
            </w:tcBorders>
            <w:shd w:val="clear" w:color="auto" w:fill="002060"/>
            <w:vAlign w:val="center"/>
            <w:hideMark/>
          </w:tcPr>
          <w:p w14:paraId="4E8F310B" w14:textId="77777777" w:rsidR="00110D48" w:rsidRPr="00110D48" w:rsidRDefault="00110D48" w:rsidP="00110D48">
            <w:pPr>
              <w:pBdr>
                <w:right w:val="single" w:sz="8" w:space="4" w:color="FFFFFF"/>
              </w:pBdr>
              <w:spacing w:line="360" w:lineRule="exact"/>
              <w:jc w:val="center"/>
              <w:rPr>
                <w:color w:val="FFFFFF"/>
                <w:sz w:val="20"/>
              </w:rPr>
            </w:pPr>
            <w:r w:rsidRPr="00110D48">
              <w:rPr>
                <w:color w:val="FFFFFF"/>
                <w:sz w:val="20"/>
              </w:rPr>
              <w:t>Detailed Field</w:t>
            </w:r>
          </w:p>
        </w:tc>
      </w:tr>
      <w:tr w:rsidR="00110D48" w:rsidRPr="00110D48" w14:paraId="2156FFAD" w14:textId="77777777" w:rsidTr="00110D48">
        <w:trPr>
          <w:cnfStyle w:val="000000100000" w:firstRow="0" w:lastRow="0" w:firstColumn="0" w:lastColumn="0" w:oddVBand="0" w:evenVBand="0" w:oddHBand="1" w:evenHBand="0" w:firstRowFirstColumn="0" w:firstRowLastColumn="0" w:lastRowFirstColumn="0" w:lastRowLastColumn="0"/>
          <w:trHeight w:val="390"/>
        </w:trPr>
        <w:tc>
          <w:tcPr>
            <w:tcW w:w="850" w:type="dxa"/>
            <w:vMerge w:val="restart"/>
            <w:shd w:val="clear" w:color="auto" w:fill="FFFFFF" w:themeFill="background1"/>
            <w:vAlign w:val="center"/>
            <w:hideMark/>
          </w:tcPr>
          <w:p w14:paraId="0CA5EB3E" w14:textId="77777777" w:rsidR="00110D48" w:rsidRPr="00110D48" w:rsidRDefault="00110D48" w:rsidP="00110D48">
            <w:pPr>
              <w:pBdr>
                <w:right w:val="single" w:sz="8" w:space="4" w:color="FFFFFF"/>
              </w:pBdr>
              <w:spacing w:line="360" w:lineRule="exact"/>
              <w:jc w:val="center"/>
              <w:rPr>
                <w:sz w:val="20"/>
              </w:rPr>
            </w:pPr>
            <w:r w:rsidRPr="00110D48">
              <w:rPr>
                <w:sz w:val="20"/>
              </w:rPr>
              <w:t>08</w:t>
            </w:r>
          </w:p>
        </w:tc>
        <w:tc>
          <w:tcPr>
            <w:tcW w:w="1984" w:type="dxa"/>
            <w:vMerge w:val="restart"/>
            <w:shd w:val="clear" w:color="auto" w:fill="FFFFFF" w:themeFill="background1"/>
            <w:vAlign w:val="center"/>
            <w:hideMark/>
          </w:tcPr>
          <w:p w14:paraId="543E65D7" w14:textId="77777777" w:rsidR="00110D48" w:rsidRPr="00110D48" w:rsidRDefault="00110D48" w:rsidP="00110D48">
            <w:pPr>
              <w:pBdr>
                <w:right w:val="single" w:sz="8" w:space="4" w:color="FFFFFF"/>
              </w:pBdr>
              <w:spacing w:line="360" w:lineRule="exact"/>
              <w:rPr>
                <w:rFonts w:ascii="Arial" w:hAnsi="Arial"/>
                <w:sz w:val="18"/>
                <w:szCs w:val="18"/>
              </w:rPr>
            </w:pPr>
            <w:r w:rsidRPr="00110D48">
              <w:rPr>
                <w:rFonts w:ascii="Arial" w:hAnsi="Arial"/>
                <w:sz w:val="18"/>
                <w:szCs w:val="18"/>
              </w:rPr>
              <w:t>Agriculture, forestry, fisheries and veterinary</w:t>
            </w:r>
          </w:p>
          <w:p w14:paraId="78D5CB69" w14:textId="77777777" w:rsidR="00110D48" w:rsidRPr="00110D48" w:rsidRDefault="00110D48" w:rsidP="00110D48">
            <w:pPr>
              <w:pBdr>
                <w:right w:val="single" w:sz="8" w:space="4" w:color="FFFFFF"/>
              </w:pBdr>
              <w:spacing w:line="360" w:lineRule="exact"/>
              <w:jc w:val="center"/>
              <w:rPr>
                <w:sz w:val="20"/>
              </w:rPr>
            </w:pPr>
          </w:p>
        </w:tc>
        <w:tc>
          <w:tcPr>
            <w:tcW w:w="850" w:type="dxa"/>
            <w:vMerge w:val="restart"/>
            <w:shd w:val="clear" w:color="auto" w:fill="FFFFFF" w:themeFill="background1"/>
            <w:vAlign w:val="center"/>
            <w:hideMark/>
          </w:tcPr>
          <w:p w14:paraId="3CE960F9" w14:textId="77777777" w:rsidR="00110D48" w:rsidRPr="00110D48" w:rsidRDefault="00110D48" w:rsidP="00110D48">
            <w:pPr>
              <w:pBdr>
                <w:right w:val="single" w:sz="8" w:space="4" w:color="FFFFFF"/>
              </w:pBdr>
              <w:spacing w:line="360" w:lineRule="exact"/>
              <w:jc w:val="center"/>
              <w:rPr>
                <w:sz w:val="20"/>
              </w:rPr>
            </w:pPr>
            <w:r w:rsidRPr="00110D48">
              <w:rPr>
                <w:sz w:val="20"/>
              </w:rPr>
              <w:t>081</w:t>
            </w:r>
          </w:p>
        </w:tc>
        <w:tc>
          <w:tcPr>
            <w:tcW w:w="2268" w:type="dxa"/>
            <w:vMerge w:val="restart"/>
            <w:shd w:val="clear" w:color="auto" w:fill="FFFFFF" w:themeFill="background1"/>
            <w:vAlign w:val="center"/>
            <w:hideMark/>
          </w:tcPr>
          <w:p w14:paraId="603A049A" w14:textId="77777777" w:rsidR="00110D48" w:rsidRPr="00110D48" w:rsidRDefault="00110D48" w:rsidP="00110D48">
            <w:pPr>
              <w:pBdr>
                <w:right w:val="single" w:sz="8" w:space="4" w:color="FFFFFF"/>
              </w:pBdr>
              <w:spacing w:line="360" w:lineRule="exact"/>
              <w:rPr>
                <w:rFonts w:ascii="Arial" w:hAnsi="Arial"/>
                <w:sz w:val="20"/>
              </w:rPr>
            </w:pPr>
            <w:r w:rsidRPr="00110D48">
              <w:rPr>
                <w:rFonts w:ascii="Arial" w:hAnsi="Arial"/>
                <w:sz w:val="20"/>
              </w:rPr>
              <w:t>Agriculture</w:t>
            </w:r>
          </w:p>
        </w:tc>
        <w:tc>
          <w:tcPr>
            <w:tcW w:w="850" w:type="dxa"/>
            <w:shd w:val="clear" w:color="auto" w:fill="FFFFFF" w:themeFill="background1"/>
            <w:vAlign w:val="center"/>
            <w:hideMark/>
          </w:tcPr>
          <w:p w14:paraId="2CCF611D" w14:textId="77777777" w:rsidR="00110D48" w:rsidRPr="00110D48" w:rsidRDefault="00110D48" w:rsidP="00110D48">
            <w:pPr>
              <w:pBdr>
                <w:right w:val="single" w:sz="8" w:space="4" w:color="FFFFFF"/>
              </w:pBdr>
              <w:spacing w:line="360" w:lineRule="exact"/>
              <w:jc w:val="center"/>
              <w:rPr>
                <w:sz w:val="20"/>
              </w:rPr>
            </w:pPr>
            <w:r w:rsidRPr="00110D48">
              <w:rPr>
                <w:sz w:val="20"/>
              </w:rPr>
              <w:t>0811</w:t>
            </w:r>
          </w:p>
        </w:tc>
        <w:tc>
          <w:tcPr>
            <w:tcW w:w="2835" w:type="dxa"/>
            <w:shd w:val="clear" w:color="auto" w:fill="FFFFFF" w:themeFill="background1"/>
            <w:vAlign w:val="center"/>
            <w:hideMark/>
          </w:tcPr>
          <w:p w14:paraId="2ACD4EDB" w14:textId="77777777" w:rsidR="00110D48" w:rsidRPr="00110D48" w:rsidRDefault="00110D48" w:rsidP="00110D48">
            <w:pPr>
              <w:pBdr>
                <w:right w:val="single" w:sz="8" w:space="4" w:color="FFFFFF"/>
              </w:pBdr>
              <w:spacing w:line="360" w:lineRule="exact"/>
              <w:rPr>
                <w:rFonts w:ascii="Arial" w:hAnsi="Arial"/>
                <w:sz w:val="20"/>
              </w:rPr>
            </w:pPr>
            <w:r w:rsidRPr="00110D48">
              <w:rPr>
                <w:rFonts w:ascii="Arial" w:hAnsi="Arial"/>
                <w:sz w:val="20"/>
              </w:rPr>
              <w:t>Crop and livestock production</w:t>
            </w:r>
          </w:p>
        </w:tc>
      </w:tr>
      <w:tr w:rsidR="00110D48" w:rsidRPr="00110D48" w14:paraId="3A193BB1" w14:textId="77777777" w:rsidTr="00110D48">
        <w:trPr>
          <w:trHeight w:val="390"/>
        </w:trPr>
        <w:tc>
          <w:tcPr>
            <w:tcW w:w="850" w:type="dxa"/>
            <w:vMerge/>
            <w:shd w:val="clear" w:color="auto" w:fill="FFFFFF" w:themeFill="background1"/>
            <w:vAlign w:val="center"/>
            <w:hideMark/>
          </w:tcPr>
          <w:p w14:paraId="219B5AB4" w14:textId="77777777" w:rsidR="00110D48" w:rsidRPr="00110D48" w:rsidRDefault="00110D48" w:rsidP="00110D48">
            <w:pPr>
              <w:pBdr>
                <w:right w:val="single" w:sz="8" w:space="4" w:color="FFFFFF"/>
              </w:pBdr>
              <w:spacing w:line="360" w:lineRule="exact"/>
              <w:jc w:val="center"/>
              <w:rPr>
                <w:sz w:val="20"/>
              </w:rPr>
            </w:pPr>
          </w:p>
        </w:tc>
        <w:tc>
          <w:tcPr>
            <w:tcW w:w="1984" w:type="dxa"/>
            <w:vMerge/>
            <w:shd w:val="clear" w:color="auto" w:fill="FFFFFF" w:themeFill="background1"/>
            <w:vAlign w:val="center"/>
            <w:hideMark/>
          </w:tcPr>
          <w:p w14:paraId="5FF37079" w14:textId="77777777" w:rsidR="00110D48" w:rsidRPr="00110D48" w:rsidRDefault="00110D48" w:rsidP="00110D48">
            <w:pPr>
              <w:pBdr>
                <w:right w:val="single" w:sz="8" w:space="4" w:color="FFFFFF"/>
              </w:pBdr>
              <w:spacing w:line="360" w:lineRule="exact"/>
              <w:jc w:val="center"/>
              <w:rPr>
                <w:sz w:val="20"/>
              </w:rPr>
            </w:pPr>
          </w:p>
        </w:tc>
        <w:tc>
          <w:tcPr>
            <w:tcW w:w="850" w:type="dxa"/>
            <w:vMerge/>
            <w:shd w:val="clear" w:color="auto" w:fill="FFFFFF" w:themeFill="background1"/>
            <w:vAlign w:val="center"/>
            <w:hideMark/>
          </w:tcPr>
          <w:p w14:paraId="192EBDEE" w14:textId="77777777" w:rsidR="00110D48" w:rsidRPr="00110D48" w:rsidRDefault="00110D48" w:rsidP="00110D48">
            <w:pPr>
              <w:pBdr>
                <w:right w:val="single" w:sz="8" w:space="4" w:color="FFFFFF"/>
              </w:pBdr>
              <w:spacing w:line="360" w:lineRule="exact"/>
              <w:jc w:val="center"/>
              <w:rPr>
                <w:sz w:val="20"/>
              </w:rPr>
            </w:pPr>
          </w:p>
        </w:tc>
        <w:tc>
          <w:tcPr>
            <w:tcW w:w="2268" w:type="dxa"/>
            <w:vMerge/>
            <w:shd w:val="clear" w:color="auto" w:fill="FFFFFF" w:themeFill="background1"/>
            <w:vAlign w:val="center"/>
            <w:hideMark/>
          </w:tcPr>
          <w:p w14:paraId="3139237C" w14:textId="77777777" w:rsidR="00110D48" w:rsidRPr="00110D48" w:rsidRDefault="00110D48" w:rsidP="00110D48">
            <w:pPr>
              <w:pBdr>
                <w:right w:val="single" w:sz="8" w:space="4" w:color="FFFFFF"/>
              </w:pBdr>
              <w:spacing w:line="360" w:lineRule="exact"/>
              <w:rPr>
                <w:sz w:val="20"/>
              </w:rPr>
            </w:pPr>
          </w:p>
        </w:tc>
        <w:tc>
          <w:tcPr>
            <w:tcW w:w="850" w:type="dxa"/>
            <w:shd w:val="clear" w:color="auto" w:fill="FFFFFF" w:themeFill="background1"/>
            <w:vAlign w:val="center"/>
            <w:hideMark/>
          </w:tcPr>
          <w:p w14:paraId="78132595" w14:textId="77777777" w:rsidR="00110D48" w:rsidRPr="00110D48" w:rsidRDefault="00110D48" w:rsidP="00110D48">
            <w:pPr>
              <w:pBdr>
                <w:right w:val="single" w:sz="8" w:space="4" w:color="FFFFFF"/>
              </w:pBdr>
              <w:spacing w:line="360" w:lineRule="exact"/>
              <w:jc w:val="center"/>
              <w:rPr>
                <w:sz w:val="20"/>
              </w:rPr>
            </w:pPr>
            <w:r w:rsidRPr="00110D48">
              <w:rPr>
                <w:sz w:val="20"/>
              </w:rPr>
              <w:t>0812</w:t>
            </w:r>
          </w:p>
        </w:tc>
        <w:tc>
          <w:tcPr>
            <w:tcW w:w="2835" w:type="dxa"/>
            <w:shd w:val="clear" w:color="auto" w:fill="FFFFFF" w:themeFill="background1"/>
            <w:vAlign w:val="center"/>
            <w:hideMark/>
          </w:tcPr>
          <w:p w14:paraId="1195C7A8" w14:textId="77777777" w:rsidR="00110D48" w:rsidRPr="00110D48" w:rsidRDefault="00110D48" w:rsidP="00110D48">
            <w:pPr>
              <w:pBdr>
                <w:right w:val="single" w:sz="8" w:space="4" w:color="FFFFFF"/>
              </w:pBdr>
              <w:spacing w:line="360" w:lineRule="exact"/>
              <w:rPr>
                <w:rFonts w:ascii="Arial" w:hAnsi="Arial"/>
                <w:sz w:val="20"/>
              </w:rPr>
            </w:pPr>
            <w:r w:rsidRPr="00110D48">
              <w:rPr>
                <w:rFonts w:ascii="Arial" w:hAnsi="Arial"/>
                <w:sz w:val="20"/>
              </w:rPr>
              <w:t>Horticulture</w:t>
            </w:r>
          </w:p>
        </w:tc>
      </w:tr>
      <w:tr w:rsidR="00110D48" w:rsidRPr="00110D48" w14:paraId="51489BD4" w14:textId="77777777" w:rsidTr="00110D48">
        <w:trPr>
          <w:cnfStyle w:val="000000100000" w:firstRow="0" w:lastRow="0" w:firstColumn="0" w:lastColumn="0" w:oddVBand="0" w:evenVBand="0" w:oddHBand="1" w:evenHBand="0" w:firstRowFirstColumn="0" w:firstRowLastColumn="0" w:lastRowFirstColumn="0" w:lastRowLastColumn="0"/>
          <w:trHeight w:val="390"/>
        </w:trPr>
        <w:tc>
          <w:tcPr>
            <w:tcW w:w="850" w:type="dxa"/>
            <w:vMerge/>
            <w:shd w:val="clear" w:color="auto" w:fill="FFFFFF" w:themeFill="background1"/>
            <w:vAlign w:val="center"/>
            <w:hideMark/>
          </w:tcPr>
          <w:p w14:paraId="7513CFF6" w14:textId="77777777" w:rsidR="00110D48" w:rsidRPr="00110D48" w:rsidRDefault="00110D48" w:rsidP="00110D48">
            <w:pPr>
              <w:pBdr>
                <w:right w:val="single" w:sz="8" w:space="4" w:color="FFFFFF"/>
              </w:pBdr>
              <w:spacing w:line="360" w:lineRule="exact"/>
              <w:jc w:val="center"/>
              <w:rPr>
                <w:sz w:val="20"/>
              </w:rPr>
            </w:pPr>
          </w:p>
        </w:tc>
        <w:tc>
          <w:tcPr>
            <w:tcW w:w="1984" w:type="dxa"/>
            <w:vMerge/>
            <w:shd w:val="clear" w:color="auto" w:fill="FFFFFF" w:themeFill="background1"/>
            <w:vAlign w:val="center"/>
            <w:hideMark/>
          </w:tcPr>
          <w:p w14:paraId="141E0855" w14:textId="77777777" w:rsidR="00110D48" w:rsidRPr="00110D48" w:rsidRDefault="00110D48" w:rsidP="00110D48">
            <w:pPr>
              <w:pBdr>
                <w:right w:val="single" w:sz="8" w:space="4" w:color="FFFFFF"/>
              </w:pBdr>
              <w:spacing w:line="360" w:lineRule="exact"/>
              <w:jc w:val="center"/>
              <w:rPr>
                <w:sz w:val="20"/>
              </w:rPr>
            </w:pPr>
          </w:p>
        </w:tc>
        <w:tc>
          <w:tcPr>
            <w:tcW w:w="850" w:type="dxa"/>
            <w:shd w:val="clear" w:color="auto" w:fill="FFFFFF" w:themeFill="background1"/>
            <w:vAlign w:val="center"/>
            <w:hideMark/>
          </w:tcPr>
          <w:p w14:paraId="5F325103" w14:textId="77777777" w:rsidR="00110D48" w:rsidRPr="00110D48" w:rsidRDefault="00110D48" w:rsidP="00110D48">
            <w:pPr>
              <w:pBdr>
                <w:right w:val="single" w:sz="8" w:space="4" w:color="FFFFFF"/>
              </w:pBdr>
              <w:spacing w:line="360" w:lineRule="exact"/>
              <w:jc w:val="center"/>
              <w:rPr>
                <w:sz w:val="20"/>
              </w:rPr>
            </w:pPr>
            <w:r w:rsidRPr="00110D48">
              <w:rPr>
                <w:sz w:val="20"/>
              </w:rPr>
              <w:t>082</w:t>
            </w:r>
          </w:p>
        </w:tc>
        <w:tc>
          <w:tcPr>
            <w:tcW w:w="2268" w:type="dxa"/>
            <w:shd w:val="clear" w:color="auto" w:fill="FFFFFF" w:themeFill="background1"/>
            <w:vAlign w:val="center"/>
            <w:hideMark/>
          </w:tcPr>
          <w:p w14:paraId="285AB968" w14:textId="77777777" w:rsidR="00110D48" w:rsidRPr="00110D48" w:rsidRDefault="00110D48" w:rsidP="00110D48">
            <w:pPr>
              <w:pBdr>
                <w:right w:val="single" w:sz="8" w:space="4" w:color="FFFFFF"/>
              </w:pBdr>
              <w:spacing w:line="360" w:lineRule="exact"/>
              <w:rPr>
                <w:rFonts w:ascii="Arial" w:hAnsi="Arial"/>
                <w:sz w:val="20"/>
              </w:rPr>
            </w:pPr>
            <w:r w:rsidRPr="00110D48">
              <w:rPr>
                <w:rFonts w:ascii="Arial" w:hAnsi="Arial"/>
                <w:sz w:val="20"/>
              </w:rPr>
              <w:t>Forestry</w:t>
            </w:r>
          </w:p>
        </w:tc>
        <w:tc>
          <w:tcPr>
            <w:tcW w:w="850" w:type="dxa"/>
            <w:shd w:val="clear" w:color="auto" w:fill="FFFFFF" w:themeFill="background1"/>
            <w:vAlign w:val="center"/>
            <w:hideMark/>
          </w:tcPr>
          <w:p w14:paraId="3B87920A" w14:textId="77777777" w:rsidR="00110D48" w:rsidRPr="00110D48" w:rsidRDefault="00110D48" w:rsidP="00110D48">
            <w:pPr>
              <w:pBdr>
                <w:right w:val="single" w:sz="8" w:space="4" w:color="FFFFFF"/>
              </w:pBdr>
              <w:spacing w:line="360" w:lineRule="exact"/>
              <w:jc w:val="center"/>
              <w:rPr>
                <w:sz w:val="20"/>
              </w:rPr>
            </w:pPr>
            <w:r w:rsidRPr="00110D48">
              <w:rPr>
                <w:sz w:val="20"/>
              </w:rPr>
              <w:t>0821</w:t>
            </w:r>
          </w:p>
        </w:tc>
        <w:tc>
          <w:tcPr>
            <w:tcW w:w="2835" w:type="dxa"/>
            <w:shd w:val="clear" w:color="auto" w:fill="FFFFFF" w:themeFill="background1"/>
            <w:vAlign w:val="center"/>
            <w:hideMark/>
          </w:tcPr>
          <w:p w14:paraId="5AFA5981" w14:textId="77777777" w:rsidR="00110D48" w:rsidRPr="00110D48" w:rsidRDefault="00110D48" w:rsidP="00110D48">
            <w:pPr>
              <w:pBdr>
                <w:right w:val="single" w:sz="8" w:space="4" w:color="FFFFFF"/>
              </w:pBdr>
              <w:spacing w:line="360" w:lineRule="exact"/>
              <w:rPr>
                <w:rFonts w:ascii="Arial" w:hAnsi="Arial"/>
                <w:sz w:val="20"/>
              </w:rPr>
            </w:pPr>
            <w:r w:rsidRPr="00110D48">
              <w:rPr>
                <w:rFonts w:ascii="Arial" w:hAnsi="Arial"/>
                <w:sz w:val="20"/>
              </w:rPr>
              <w:t>Forestry</w:t>
            </w:r>
          </w:p>
        </w:tc>
      </w:tr>
      <w:tr w:rsidR="00110D48" w:rsidRPr="00110D48" w14:paraId="7D3F0868" w14:textId="77777777" w:rsidTr="00110D48">
        <w:trPr>
          <w:trHeight w:val="390"/>
        </w:trPr>
        <w:tc>
          <w:tcPr>
            <w:tcW w:w="850" w:type="dxa"/>
            <w:vMerge/>
            <w:shd w:val="clear" w:color="auto" w:fill="FFFFFF" w:themeFill="background1"/>
            <w:vAlign w:val="center"/>
            <w:hideMark/>
          </w:tcPr>
          <w:p w14:paraId="698EF86B" w14:textId="77777777" w:rsidR="00110D48" w:rsidRPr="00110D48" w:rsidRDefault="00110D48" w:rsidP="00110D48">
            <w:pPr>
              <w:pBdr>
                <w:right w:val="single" w:sz="8" w:space="4" w:color="FFFFFF"/>
              </w:pBdr>
              <w:spacing w:line="360" w:lineRule="exact"/>
              <w:jc w:val="center"/>
              <w:rPr>
                <w:sz w:val="20"/>
              </w:rPr>
            </w:pPr>
          </w:p>
        </w:tc>
        <w:tc>
          <w:tcPr>
            <w:tcW w:w="1984" w:type="dxa"/>
            <w:vMerge/>
            <w:shd w:val="clear" w:color="auto" w:fill="FFFFFF" w:themeFill="background1"/>
            <w:vAlign w:val="center"/>
            <w:hideMark/>
          </w:tcPr>
          <w:p w14:paraId="2CDD09FF" w14:textId="77777777" w:rsidR="00110D48" w:rsidRPr="00110D48" w:rsidRDefault="00110D48" w:rsidP="00110D48">
            <w:pPr>
              <w:pBdr>
                <w:right w:val="single" w:sz="8" w:space="4" w:color="FFFFFF"/>
              </w:pBdr>
              <w:spacing w:line="360" w:lineRule="exact"/>
              <w:jc w:val="center"/>
              <w:rPr>
                <w:sz w:val="20"/>
              </w:rPr>
            </w:pPr>
          </w:p>
        </w:tc>
        <w:tc>
          <w:tcPr>
            <w:tcW w:w="850" w:type="dxa"/>
            <w:shd w:val="clear" w:color="auto" w:fill="FFFFFF" w:themeFill="background1"/>
            <w:vAlign w:val="center"/>
            <w:hideMark/>
          </w:tcPr>
          <w:p w14:paraId="36D54F68" w14:textId="77777777" w:rsidR="00110D48" w:rsidRPr="00110D48" w:rsidRDefault="00110D48" w:rsidP="00110D48">
            <w:pPr>
              <w:pBdr>
                <w:right w:val="single" w:sz="8" w:space="4" w:color="FFFFFF"/>
              </w:pBdr>
              <w:spacing w:line="360" w:lineRule="exact"/>
              <w:jc w:val="center"/>
              <w:rPr>
                <w:sz w:val="20"/>
              </w:rPr>
            </w:pPr>
            <w:r w:rsidRPr="00110D48">
              <w:rPr>
                <w:sz w:val="20"/>
              </w:rPr>
              <w:t>083</w:t>
            </w:r>
          </w:p>
        </w:tc>
        <w:tc>
          <w:tcPr>
            <w:tcW w:w="2268" w:type="dxa"/>
            <w:shd w:val="clear" w:color="auto" w:fill="FFFFFF" w:themeFill="background1"/>
            <w:vAlign w:val="center"/>
            <w:hideMark/>
          </w:tcPr>
          <w:p w14:paraId="30542578" w14:textId="77777777" w:rsidR="00110D48" w:rsidRPr="00110D48" w:rsidRDefault="00110D48" w:rsidP="00110D48">
            <w:pPr>
              <w:pBdr>
                <w:right w:val="single" w:sz="8" w:space="4" w:color="FFFFFF"/>
              </w:pBdr>
              <w:spacing w:line="360" w:lineRule="exact"/>
              <w:rPr>
                <w:sz w:val="20"/>
              </w:rPr>
            </w:pPr>
            <w:r w:rsidRPr="00110D48">
              <w:rPr>
                <w:sz w:val="20"/>
              </w:rPr>
              <w:t>Fisheries</w:t>
            </w:r>
          </w:p>
        </w:tc>
        <w:tc>
          <w:tcPr>
            <w:tcW w:w="850" w:type="dxa"/>
            <w:shd w:val="clear" w:color="auto" w:fill="FFFFFF" w:themeFill="background1"/>
            <w:vAlign w:val="center"/>
            <w:hideMark/>
          </w:tcPr>
          <w:p w14:paraId="272E3A85" w14:textId="77777777" w:rsidR="00110D48" w:rsidRPr="00110D48" w:rsidRDefault="00110D48" w:rsidP="00110D48">
            <w:pPr>
              <w:pBdr>
                <w:right w:val="single" w:sz="8" w:space="4" w:color="FFFFFF"/>
              </w:pBdr>
              <w:spacing w:line="360" w:lineRule="exact"/>
              <w:jc w:val="center"/>
              <w:rPr>
                <w:sz w:val="20"/>
              </w:rPr>
            </w:pPr>
            <w:r w:rsidRPr="00110D48">
              <w:rPr>
                <w:sz w:val="20"/>
              </w:rPr>
              <w:t>0831</w:t>
            </w:r>
          </w:p>
        </w:tc>
        <w:tc>
          <w:tcPr>
            <w:tcW w:w="2835" w:type="dxa"/>
            <w:shd w:val="clear" w:color="auto" w:fill="FFFFFF" w:themeFill="background1"/>
            <w:vAlign w:val="center"/>
            <w:hideMark/>
          </w:tcPr>
          <w:p w14:paraId="3387D68F" w14:textId="77777777" w:rsidR="00110D48" w:rsidRPr="00110D48" w:rsidRDefault="00110D48" w:rsidP="00110D48">
            <w:pPr>
              <w:pBdr>
                <w:right w:val="single" w:sz="8" w:space="4" w:color="FFFFFF"/>
              </w:pBdr>
              <w:spacing w:line="360" w:lineRule="exact"/>
              <w:rPr>
                <w:rFonts w:ascii="Arial" w:hAnsi="Arial"/>
                <w:sz w:val="20"/>
              </w:rPr>
            </w:pPr>
            <w:r w:rsidRPr="00110D48">
              <w:rPr>
                <w:rFonts w:ascii="Arial" w:hAnsi="Arial"/>
                <w:sz w:val="20"/>
              </w:rPr>
              <w:t>Fisheries</w:t>
            </w:r>
          </w:p>
        </w:tc>
      </w:tr>
      <w:tr w:rsidR="00110D48" w:rsidRPr="00110D48" w14:paraId="6410BB8F" w14:textId="77777777" w:rsidTr="00110D48">
        <w:trPr>
          <w:cnfStyle w:val="000000100000" w:firstRow="0" w:lastRow="0" w:firstColumn="0" w:lastColumn="0" w:oddVBand="0" w:evenVBand="0" w:oddHBand="1" w:evenHBand="0" w:firstRowFirstColumn="0" w:firstRowLastColumn="0" w:lastRowFirstColumn="0" w:lastRowLastColumn="0"/>
          <w:trHeight w:val="390"/>
        </w:trPr>
        <w:tc>
          <w:tcPr>
            <w:tcW w:w="850" w:type="dxa"/>
            <w:vMerge/>
            <w:shd w:val="clear" w:color="auto" w:fill="FFFFFF" w:themeFill="background1"/>
            <w:vAlign w:val="center"/>
            <w:hideMark/>
          </w:tcPr>
          <w:p w14:paraId="76328386" w14:textId="77777777" w:rsidR="00110D48" w:rsidRPr="00110D48" w:rsidRDefault="00110D48" w:rsidP="00110D48">
            <w:pPr>
              <w:pBdr>
                <w:right w:val="single" w:sz="8" w:space="4" w:color="FFFFFF"/>
              </w:pBdr>
              <w:spacing w:line="360" w:lineRule="exact"/>
              <w:jc w:val="center"/>
              <w:rPr>
                <w:sz w:val="20"/>
              </w:rPr>
            </w:pPr>
          </w:p>
        </w:tc>
        <w:tc>
          <w:tcPr>
            <w:tcW w:w="1984" w:type="dxa"/>
            <w:vMerge/>
            <w:shd w:val="clear" w:color="auto" w:fill="FFFFFF" w:themeFill="background1"/>
            <w:vAlign w:val="center"/>
            <w:hideMark/>
          </w:tcPr>
          <w:p w14:paraId="0AECB4BA" w14:textId="77777777" w:rsidR="00110D48" w:rsidRPr="00110D48" w:rsidRDefault="00110D48" w:rsidP="00110D48">
            <w:pPr>
              <w:pBdr>
                <w:right w:val="single" w:sz="8" w:space="4" w:color="FFFFFF"/>
              </w:pBdr>
              <w:spacing w:line="360" w:lineRule="exact"/>
              <w:jc w:val="center"/>
              <w:rPr>
                <w:sz w:val="20"/>
              </w:rPr>
            </w:pPr>
          </w:p>
        </w:tc>
        <w:tc>
          <w:tcPr>
            <w:tcW w:w="850" w:type="dxa"/>
            <w:shd w:val="clear" w:color="auto" w:fill="FFFFFF" w:themeFill="background1"/>
            <w:vAlign w:val="center"/>
            <w:hideMark/>
          </w:tcPr>
          <w:p w14:paraId="35DDFF97" w14:textId="77777777" w:rsidR="00110D48" w:rsidRPr="00110D48" w:rsidRDefault="00110D48" w:rsidP="00110D48">
            <w:pPr>
              <w:pBdr>
                <w:right w:val="single" w:sz="8" w:space="4" w:color="FFFFFF"/>
              </w:pBdr>
              <w:spacing w:line="360" w:lineRule="exact"/>
              <w:jc w:val="center"/>
              <w:rPr>
                <w:sz w:val="20"/>
              </w:rPr>
            </w:pPr>
            <w:r w:rsidRPr="00110D48">
              <w:rPr>
                <w:sz w:val="20"/>
              </w:rPr>
              <w:t>084</w:t>
            </w:r>
          </w:p>
        </w:tc>
        <w:tc>
          <w:tcPr>
            <w:tcW w:w="2268" w:type="dxa"/>
            <w:shd w:val="clear" w:color="auto" w:fill="FFFFFF" w:themeFill="background1"/>
            <w:vAlign w:val="center"/>
            <w:hideMark/>
          </w:tcPr>
          <w:p w14:paraId="20A30A4A" w14:textId="77777777" w:rsidR="00110D48" w:rsidRPr="00110D48" w:rsidRDefault="00110D48" w:rsidP="00110D48">
            <w:pPr>
              <w:pBdr>
                <w:right w:val="single" w:sz="8" w:space="4" w:color="FFFFFF"/>
              </w:pBdr>
              <w:spacing w:line="360" w:lineRule="exact"/>
              <w:rPr>
                <w:rFonts w:ascii="Arial" w:hAnsi="Arial"/>
                <w:sz w:val="20"/>
              </w:rPr>
            </w:pPr>
            <w:r w:rsidRPr="00110D48">
              <w:rPr>
                <w:rFonts w:ascii="Arial" w:hAnsi="Arial"/>
                <w:sz w:val="20"/>
              </w:rPr>
              <w:t>Veterinary</w:t>
            </w:r>
          </w:p>
        </w:tc>
        <w:tc>
          <w:tcPr>
            <w:tcW w:w="850" w:type="dxa"/>
            <w:shd w:val="clear" w:color="auto" w:fill="FFFFFF" w:themeFill="background1"/>
            <w:vAlign w:val="center"/>
            <w:hideMark/>
          </w:tcPr>
          <w:p w14:paraId="29CE88D5" w14:textId="77777777" w:rsidR="00110D48" w:rsidRPr="00110D48" w:rsidRDefault="00110D48" w:rsidP="00110D48">
            <w:pPr>
              <w:pBdr>
                <w:right w:val="single" w:sz="8" w:space="4" w:color="FFFFFF"/>
              </w:pBdr>
              <w:spacing w:line="360" w:lineRule="exact"/>
              <w:jc w:val="center"/>
              <w:rPr>
                <w:sz w:val="20"/>
              </w:rPr>
            </w:pPr>
            <w:r w:rsidRPr="00110D48">
              <w:rPr>
                <w:sz w:val="20"/>
              </w:rPr>
              <w:t>0841</w:t>
            </w:r>
          </w:p>
        </w:tc>
        <w:tc>
          <w:tcPr>
            <w:tcW w:w="2835" w:type="dxa"/>
            <w:shd w:val="clear" w:color="auto" w:fill="FFFFFF" w:themeFill="background1"/>
            <w:vAlign w:val="center"/>
            <w:hideMark/>
          </w:tcPr>
          <w:p w14:paraId="736425F2" w14:textId="77777777" w:rsidR="00110D48" w:rsidRPr="00110D48" w:rsidRDefault="00110D48" w:rsidP="00110D48">
            <w:pPr>
              <w:pBdr>
                <w:right w:val="single" w:sz="8" w:space="4" w:color="FFFFFF"/>
              </w:pBdr>
              <w:spacing w:line="360" w:lineRule="exact"/>
              <w:rPr>
                <w:rFonts w:ascii="Arial" w:hAnsi="Arial"/>
                <w:sz w:val="20"/>
              </w:rPr>
            </w:pPr>
            <w:r w:rsidRPr="00110D48">
              <w:rPr>
                <w:rFonts w:ascii="Arial" w:hAnsi="Arial"/>
                <w:sz w:val="20"/>
              </w:rPr>
              <w:t>Veterinary</w:t>
            </w:r>
          </w:p>
        </w:tc>
      </w:tr>
    </w:tbl>
    <w:p w14:paraId="5F3D8905" w14:textId="77777777" w:rsidR="00110D48" w:rsidRDefault="00110D48" w:rsidP="00110D48">
      <w:pPr>
        <w:rPr>
          <w:rFonts w:ascii="Neo Sans Arabic" w:hAnsi="Neo Sans Arabic" w:cs="Neo Sans Arabic"/>
          <w:color w:val="00B050"/>
          <w:sz w:val="24"/>
          <w:szCs w:val="24"/>
          <w:lang w:bidi="ar-SA"/>
        </w:rPr>
      </w:pPr>
    </w:p>
    <w:p w14:paraId="376C214B" w14:textId="77777777" w:rsidR="00110D48" w:rsidRDefault="00110D48" w:rsidP="00110D48">
      <w:pPr>
        <w:rPr>
          <w:rFonts w:ascii="Neo Sans Arabic" w:hAnsi="Neo Sans Arabic" w:cs="Neo Sans Arabic"/>
          <w:color w:val="00B050"/>
          <w:sz w:val="24"/>
          <w:szCs w:val="24"/>
          <w:lang w:bidi="ar-SA"/>
        </w:rPr>
      </w:pPr>
    </w:p>
    <w:p w14:paraId="60CEAF21" w14:textId="237692EE" w:rsidR="00110D48" w:rsidRPr="008F1864" w:rsidRDefault="00110D48" w:rsidP="006308A1">
      <w:pPr>
        <w:pStyle w:val="ListParagraph"/>
        <w:numPr>
          <w:ilvl w:val="0"/>
          <w:numId w:val="31"/>
        </w:numPr>
        <w:spacing w:before="100" w:beforeAutospacing="1" w:after="100" w:afterAutospacing="1"/>
        <w:rPr>
          <w:sz w:val="24"/>
          <w:szCs w:val="24"/>
        </w:rPr>
      </w:pPr>
      <w:r w:rsidRPr="008F1864">
        <w:rPr>
          <w:sz w:val="24"/>
          <w:szCs w:val="24"/>
        </w:rPr>
        <w:t>Relationship with the International Standard Classification of Occupations (ISCO)</w:t>
      </w:r>
    </w:p>
    <w:p w14:paraId="7421730E" w14:textId="77777777" w:rsidR="00110D48" w:rsidRPr="008F1864" w:rsidRDefault="00110D48" w:rsidP="00110D48">
      <w:pPr>
        <w:spacing w:before="100" w:beforeAutospacing="1" w:after="100" w:afterAutospacing="1"/>
        <w:rPr>
          <w:sz w:val="24"/>
          <w:szCs w:val="24"/>
        </w:rPr>
      </w:pPr>
      <w:r w:rsidRPr="008F1864">
        <w:rPr>
          <w:sz w:val="24"/>
          <w:szCs w:val="24"/>
        </w:rPr>
        <w:t>The Saudi Unified Classification of Occupations (SSCO) closely aligns with the International Standard Classification of Occupations (ISCO) issued by the International Labour Organization (ILO). This relationship is based on several aspects aimed at achieving compatibility between the two classifications while taking into account the specific needs of the Saudi labor market.</w:t>
      </w:r>
    </w:p>
    <w:p w14:paraId="4247D9C5" w14:textId="77777777" w:rsidR="00110D48" w:rsidRDefault="00110D48" w:rsidP="00110D48">
      <w:pPr>
        <w:spacing w:before="100" w:beforeAutospacing="1" w:after="100" w:afterAutospacing="1"/>
        <w:rPr>
          <w:sz w:val="24"/>
          <w:szCs w:val="24"/>
          <w:rtl/>
        </w:rPr>
      </w:pPr>
      <w:r w:rsidRPr="008F1864">
        <w:rPr>
          <w:sz w:val="24"/>
          <w:szCs w:val="24"/>
        </w:rPr>
        <w:t>The SSCO is primarily based on the structure of ISCO-08, which allows for alignment between national and international data related to occupations. This alignment facilitates the comparison of occupational statistics in the Kingdom with other countries and supports international labor reports that rely on the ISCO classification.</w:t>
      </w:r>
    </w:p>
    <w:p w14:paraId="299C6ABC" w14:textId="77777777" w:rsidR="008F1864" w:rsidRDefault="008F1864" w:rsidP="00110D48">
      <w:pPr>
        <w:spacing w:before="100" w:beforeAutospacing="1" w:after="100" w:afterAutospacing="1"/>
        <w:rPr>
          <w:sz w:val="24"/>
          <w:szCs w:val="24"/>
          <w:rtl/>
        </w:rPr>
      </w:pPr>
    </w:p>
    <w:p w14:paraId="09DE8C77" w14:textId="77777777" w:rsidR="008F1864" w:rsidRDefault="008F1864" w:rsidP="00110D48">
      <w:pPr>
        <w:spacing w:before="100" w:beforeAutospacing="1" w:after="100" w:afterAutospacing="1"/>
        <w:rPr>
          <w:sz w:val="24"/>
          <w:szCs w:val="24"/>
          <w:rtl/>
        </w:rPr>
      </w:pPr>
    </w:p>
    <w:p w14:paraId="24C67723" w14:textId="46CD034E" w:rsidR="005B4924" w:rsidRDefault="005B4924" w:rsidP="00110D48">
      <w:pPr>
        <w:spacing w:before="100" w:beforeAutospacing="1" w:after="100" w:afterAutospacing="1"/>
        <w:rPr>
          <w:sz w:val="24"/>
          <w:szCs w:val="24"/>
          <w:rtl/>
        </w:rPr>
      </w:pPr>
    </w:p>
    <w:p w14:paraId="44FBC04A" w14:textId="77777777" w:rsidR="005B4924" w:rsidRDefault="005B4924" w:rsidP="00110D48">
      <w:pPr>
        <w:spacing w:before="100" w:beforeAutospacing="1" w:after="100" w:afterAutospacing="1"/>
        <w:rPr>
          <w:sz w:val="24"/>
          <w:szCs w:val="24"/>
          <w:rtl/>
        </w:rPr>
      </w:pPr>
    </w:p>
    <w:p w14:paraId="0922D861" w14:textId="77777777" w:rsidR="005B4924" w:rsidRPr="008F1864" w:rsidRDefault="005B4924" w:rsidP="00110D48">
      <w:pPr>
        <w:spacing w:before="100" w:beforeAutospacing="1" w:after="100" w:afterAutospacing="1"/>
        <w:rPr>
          <w:sz w:val="24"/>
          <w:szCs w:val="24"/>
        </w:rPr>
      </w:pPr>
    </w:p>
    <w:p w14:paraId="236CCADB" w14:textId="7A70DB94" w:rsidR="00110D48" w:rsidRPr="00110D48" w:rsidRDefault="00110D48" w:rsidP="00110D48">
      <w:pPr>
        <w:spacing w:before="100" w:beforeAutospacing="1" w:after="100" w:afterAutospacing="1"/>
        <w:outlineLvl w:val="1"/>
        <w:rPr>
          <w:rFonts w:ascii="Neo Sans Arabic" w:hAnsi="Neo Sans Arabic" w:cs="Neo Sans Arabic"/>
          <w:color w:val="00B0F0"/>
          <w:sz w:val="28"/>
          <w:szCs w:val="28"/>
        </w:rPr>
      </w:pPr>
      <w:bookmarkStart w:id="11" w:name="_Toc178634796"/>
      <w:r w:rsidRPr="00110D48">
        <w:rPr>
          <w:rFonts w:ascii="Neo Sans Arabic" w:hAnsi="Neo Sans Arabic" w:cs="Neo Sans Arabic"/>
          <w:color w:val="00B0F0"/>
          <w:sz w:val="28"/>
          <w:szCs w:val="28"/>
        </w:rPr>
        <w:t>3.1. Major Changes between ISCO-88 and ISCO-08</w:t>
      </w:r>
      <w:bookmarkEnd w:id="11"/>
    </w:p>
    <w:p w14:paraId="79D236FF" w14:textId="77777777" w:rsidR="00110D48" w:rsidRDefault="00110D48" w:rsidP="00110D48">
      <w:pPr>
        <w:rPr>
          <w:rFonts w:ascii="Neo Sans Arabic" w:hAnsi="Neo Sans Arabic" w:cs="Neo Sans Arabic"/>
          <w:sz w:val="24"/>
          <w:szCs w:val="24"/>
          <w:lang w:bidi="ar-SA"/>
        </w:rPr>
      </w:pPr>
    </w:p>
    <w:p w14:paraId="6EBE728A" w14:textId="73DC6BD9" w:rsidR="00110D48" w:rsidRPr="008F1864" w:rsidRDefault="00110D48" w:rsidP="006308A1">
      <w:pPr>
        <w:pStyle w:val="ListParagraph"/>
        <w:numPr>
          <w:ilvl w:val="0"/>
          <w:numId w:val="30"/>
        </w:numPr>
        <w:rPr>
          <w:sz w:val="24"/>
          <w:szCs w:val="24"/>
        </w:rPr>
      </w:pPr>
      <w:r w:rsidRPr="008F1864">
        <w:rPr>
          <w:sz w:val="24"/>
          <w:szCs w:val="24"/>
        </w:rPr>
        <w:t>The sections of the classification related to managerial jobs were reorganized to address the issues faced by users of the ISCO-88.</w:t>
      </w:r>
    </w:p>
    <w:p w14:paraId="1B3CFFB0" w14:textId="6D02B2FC" w:rsidR="00110D48" w:rsidRPr="008F1864" w:rsidRDefault="00110D48" w:rsidP="006308A1">
      <w:pPr>
        <w:pStyle w:val="ListParagraph"/>
        <w:numPr>
          <w:ilvl w:val="0"/>
          <w:numId w:val="30"/>
        </w:numPr>
        <w:rPr>
          <w:sz w:val="24"/>
          <w:szCs w:val="24"/>
        </w:rPr>
      </w:pPr>
      <w:r w:rsidRPr="008F1864">
        <w:rPr>
          <w:sz w:val="24"/>
          <w:szCs w:val="24"/>
        </w:rPr>
        <w:t>Some additional unit groups and one new sub-major group were created for selected supervisory roles, but only in areas where supervisors typically perform tasks significantly different from the workers they supervise.</w:t>
      </w:r>
    </w:p>
    <w:p w14:paraId="0E29B79E" w14:textId="51A3C1DF" w:rsidR="00110D48" w:rsidRPr="008F1864" w:rsidRDefault="00110D48" w:rsidP="006308A1">
      <w:pPr>
        <w:pStyle w:val="ListParagraph"/>
        <w:numPr>
          <w:ilvl w:val="0"/>
          <w:numId w:val="30"/>
        </w:numPr>
        <w:rPr>
          <w:sz w:val="24"/>
          <w:szCs w:val="24"/>
        </w:rPr>
      </w:pPr>
      <w:r w:rsidRPr="008F1864">
        <w:rPr>
          <w:sz w:val="24"/>
          <w:szCs w:val="24"/>
        </w:rPr>
        <w:t>Jobs related to information and communication technology (ICT) were updated and expanded, allowing for the identification of professional and associate professional jobs in this field as major subgroups.</w:t>
      </w:r>
    </w:p>
    <w:p w14:paraId="7175D01C" w14:textId="1344E02B" w:rsidR="00110D48" w:rsidRPr="008F1864" w:rsidRDefault="00110D48" w:rsidP="006308A1">
      <w:pPr>
        <w:pStyle w:val="ListParagraph"/>
        <w:numPr>
          <w:ilvl w:val="0"/>
          <w:numId w:val="30"/>
        </w:numPr>
        <w:rPr>
          <w:sz w:val="24"/>
          <w:szCs w:val="24"/>
        </w:rPr>
      </w:pPr>
      <w:r w:rsidRPr="008F1864">
        <w:rPr>
          <w:sz w:val="24"/>
          <w:szCs w:val="24"/>
        </w:rPr>
        <w:t>The overall groups for sales and service workers were reorganized, including the provision of new major subgroups for personal service workers, personal care workers, and protective services workers.</w:t>
      </w:r>
    </w:p>
    <w:p w14:paraId="4FBDA65A" w14:textId="4B851B27" w:rsidR="00110D48" w:rsidRPr="008F1864" w:rsidRDefault="00110D48" w:rsidP="006308A1">
      <w:pPr>
        <w:pStyle w:val="ListParagraph"/>
        <w:numPr>
          <w:ilvl w:val="0"/>
          <w:numId w:val="30"/>
        </w:numPr>
        <w:rPr>
          <w:sz w:val="24"/>
          <w:szCs w:val="24"/>
        </w:rPr>
      </w:pPr>
      <w:r w:rsidRPr="008F1864">
        <w:rPr>
          <w:sz w:val="24"/>
          <w:szCs w:val="24"/>
        </w:rPr>
        <w:t>More detailed and clear categories were provided for some occupational groups involved in agriculture.</w:t>
      </w:r>
    </w:p>
    <w:p w14:paraId="39A39EFE" w14:textId="26A91FCA" w:rsidR="00110D48" w:rsidRPr="008F1864" w:rsidRDefault="00110D48" w:rsidP="006308A1">
      <w:pPr>
        <w:pStyle w:val="ListParagraph"/>
        <w:numPr>
          <w:ilvl w:val="0"/>
          <w:numId w:val="30"/>
        </w:numPr>
        <w:rPr>
          <w:sz w:val="24"/>
          <w:szCs w:val="24"/>
        </w:rPr>
      </w:pPr>
      <w:r w:rsidRPr="008F1864">
        <w:rPr>
          <w:sz w:val="24"/>
          <w:szCs w:val="24"/>
        </w:rPr>
        <w:t>More detailed categories were provided for jobs related to providing information and services to customers, including occupations related to tourism.</w:t>
      </w:r>
    </w:p>
    <w:p w14:paraId="40C70A4B" w14:textId="77777777" w:rsidR="00110D48" w:rsidRPr="008F1864" w:rsidRDefault="00110D48" w:rsidP="006308A1">
      <w:pPr>
        <w:pStyle w:val="ListParagraph"/>
        <w:numPr>
          <w:ilvl w:val="0"/>
          <w:numId w:val="30"/>
        </w:numPr>
        <w:rPr>
          <w:sz w:val="24"/>
          <w:szCs w:val="24"/>
        </w:rPr>
      </w:pPr>
      <w:r w:rsidRPr="008F1864">
        <w:rPr>
          <w:sz w:val="24"/>
          <w:szCs w:val="24"/>
        </w:rPr>
        <w:t>The groups of plant and machine operators were restructured and reorganized in response to concerns that this section of ISCO-88 was overly detailed and outdated in some areas.</w:t>
      </w:r>
    </w:p>
    <w:p w14:paraId="6CF771D2" w14:textId="77777777" w:rsidR="00F33C96" w:rsidRDefault="00F33C96" w:rsidP="00F33C96"/>
    <w:p w14:paraId="201FAAD8" w14:textId="71E8172C" w:rsidR="00F33C96" w:rsidRDefault="00F33C96" w:rsidP="006308A1">
      <w:pPr>
        <w:pStyle w:val="ListParagraph"/>
        <w:numPr>
          <w:ilvl w:val="0"/>
          <w:numId w:val="23"/>
        </w:numPr>
        <w:outlineLvl w:val="0"/>
        <w:rPr>
          <w:rFonts w:ascii="Neo Sans Arabic" w:hAnsi="Neo Sans Arabic" w:cs="Neo Sans Arabic"/>
          <w:color w:val="464298" w:themeColor="text1"/>
          <w:sz w:val="36"/>
          <w:szCs w:val="36"/>
        </w:rPr>
      </w:pPr>
      <w:bookmarkStart w:id="12" w:name="_Toc178634797"/>
      <w:r w:rsidRPr="00F33C96">
        <w:rPr>
          <w:rFonts w:ascii="Neo Sans Arabic" w:hAnsi="Neo Sans Arabic" w:cs="Neo Sans Arabic"/>
          <w:color w:val="464298" w:themeColor="text1"/>
          <w:sz w:val="36"/>
          <w:szCs w:val="36"/>
        </w:rPr>
        <w:t>Conceptual Basis of the Classification</w:t>
      </w:r>
      <w:bookmarkEnd w:id="12"/>
      <w:r w:rsidRPr="00F33C96">
        <w:rPr>
          <w:rFonts w:ascii="Neo Sans Arabic" w:hAnsi="Neo Sans Arabic" w:cs="Neo Sans Arabic"/>
          <w:color w:val="464298" w:themeColor="text1"/>
          <w:sz w:val="36"/>
          <w:szCs w:val="36"/>
        </w:rPr>
        <w:t xml:space="preserve"> </w:t>
      </w:r>
    </w:p>
    <w:p w14:paraId="618B300C" w14:textId="5DB42E88" w:rsidR="00F33C96" w:rsidRDefault="00F33C96" w:rsidP="00F33C96">
      <w:pPr>
        <w:outlineLvl w:val="1"/>
        <w:rPr>
          <w:rFonts w:ascii="Neo Sans Arabic" w:hAnsi="Neo Sans Arabic" w:cs="Neo Sans Arabic"/>
          <w:color w:val="00B2DF" w:themeColor="accent1"/>
          <w:sz w:val="28"/>
          <w:szCs w:val="28"/>
        </w:rPr>
      </w:pPr>
      <w:bookmarkStart w:id="13" w:name="_Toc178634798"/>
      <w:r w:rsidRPr="00F33C96">
        <w:rPr>
          <w:rFonts w:ascii="Neo Sans Arabic" w:hAnsi="Neo Sans Arabic" w:cs="Neo Sans Arabic"/>
          <w:color w:val="00B2DF" w:themeColor="accent1"/>
          <w:sz w:val="28"/>
          <w:szCs w:val="28"/>
        </w:rPr>
        <w:t>4.1. The Classification Concept</w:t>
      </w:r>
      <w:bookmarkEnd w:id="13"/>
    </w:p>
    <w:p w14:paraId="0F6FB5A9" w14:textId="3266A44E" w:rsidR="00A128B3" w:rsidRPr="008F1864" w:rsidRDefault="00A128B3" w:rsidP="00A128B3">
      <w:pPr>
        <w:spacing w:before="100" w:beforeAutospacing="1" w:after="100" w:afterAutospacing="1"/>
        <w:rPr>
          <w:sz w:val="24"/>
          <w:szCs w:val="24"/>
        </w:rPr>
      </w:pPr>
      <w:r>
        <w:t xml:space="preserve">     </w:t>
      </w:r>
      <w:r w:rsidRPr="008F1864">
        <w:rPr>
          <w:sz w:val="24"/>
          <w:szCs w:val="24"/>
        </w:rPr>
        <w:t xml:space="preserve">The Saudi Unified Classification of Occupations has also adopted the definition of "occupation" as stated in the International Standard Classification of Occupations (ISCO), as follows: An occupation refers to the type of work performed in a job. </w:t>
      </w:r>
      <w:r w:rsidRPr="008F1864">
        <w:rPr>
          <w:sz w:val="24"/>
          <w:szCs w:val="24"/>
        </w:rPr>
        <w:lastRenderedPageBreak/>
        <w:t>Accordingly, an occupation is defined as: "a set of jobs whose main tasks and duties are characterized by a high degree of similarity."</w:t>
      </w:r>
    </w:p>
    <w:p w14:paraId="4B98C83F" w14:textId="77777777" w:rsidR="00A128B3" w:rsidRPr="008F1864" w:rsidRDefault="00A128B3" w:rsidP="00A128B3">
      <w:pPr>
        <w:spacing w:before="100" w:beforeAutospacing="1" w:after="100" w:afterAutospacing="1"/>
        <w:rPr>
          <w:sz w:val="24"/>
          <w:szCs w:val="24"/>
        </w:rPr>
      </w:pPr>
      <w:r w:rsidRPr="008F1864">
        <w:rPr>
          <w:sz w:val="24"/>
          <w:szCs w:val="24"/>
        </w:rPr>
        <w:t>The international classification distinguishes between occupations and jobs, with the classification being limited to occupations to meet the standards for preparing the classification. ISCO-08 defines jobs as: "A set of tasks and duties performed, or meant to be performed, by one person for a particular employer, including self-employment."</w:t>
      </w:r>
    </w:p>
    <w:p w14:paraId="3F46E70A" w14:textId="77777777" w:rsidR="00A128B3" w:rsidRPr="008F1864" w:rsidRDefault="00A128B3" w:rsidP="00A128B3">
      <w:pPr>
        <w:spacing w:before="100" w:beforeAutospacing="1" w:after="100" w:afterAutospacing="1"/>
        <w:rPr>
          <w:sz w:val="24"/>
          <w:szCs w:val="24"/>
        </w:rPr>
      </w:pPr>
      <w:r w:rsidRPr="008F1864">
        <w:rPr>
          <w:sz w:val="24"/>
          <w:szCs w:val="24"/>
        </w:rPr>
        <w:t>Below is an outline of the method used to structure the Saudi Unified Classification of Occupations to align with the International Standard Classification of Occupations (ISCO-08):</w:t>
      </w:r>
    </w:p>
    <w:p w14:paraId="1E1A2F6B" w14:textId="77777777" w:rsidR="00A128B3" w:rsidRPr="008F1864" w:rsidRDefault="00A128B3" w:rsidP="00A128B3">
      <w:pPr>
        <w:spacing w:before="100" w:beforeAutospacing="1" w:after="100" w:afterAutospacing="1"/>
        <w:rPr>
          <w:sz w:val="24"/>
          <w:szCs w:val="24"/>
        </w:rPr>
      </w:pPr>
      <w:r w:rsidRPr="008F1864">
        <w:rPr>
          <w:sz w:val="24"/>
          <w:szCs w:val="24"/>
        </w:rPr>
        <w:t>1. Defining the Major Groups</w:t>
      </w:r>
    </w:p>
    <w:p w14:paraId="6D99EBF8" w14:textId="77777777" w:rsidR="00A128B3" w:rsidRPr="008F1864" w:rsidRDefault="00A128B3" w:rsidP="00A128B3">
      <w:pPr>
        <w:spacing w:before="100" w:beforeAutospacing="1" w:after="100" w:afterAutospacing="1"/>
        <w:rPr>
          <w:sz w:val="24"/>
          <w:szCs w:val="24"/>
        </w:rPr>
      </w:pPr>
      <w:r w:rsidRPr="008F1864">
        <w:rPr>
          <w:sz w:val="24"/>
          <w:szCs w:val="24"/>
        </w:rPr>
        <w:t>Defining the groups for the list of occupations is the cornerstone of the classification process, on which all subsequent sorting and grouping processes are based.</w:t>
      </w:r>
    </w:p>
    <w:p w14:paraId="44FE699A" w14:textId="4455C8DC" w:rsidR="00A128B3" w:rsidRPr="008F1864" w:rsidRDefault="00A128B3" w:rsidP="006308A1">
      <w:pPr>
        <w:pStyle w:val="ListParagraph"/>
        <w:numPr>
          <w:ilvl w:val="0"/>
          <w:numId w:val="30"/>
        </w:numPr>
        <w:spacing w:before="100" w:beforeAutospacing="1" w:after="100" w:afterAutospacing="1"/>
        <w:rPr>
          <w:sz w:val="24"/>
          <w:szCs w:val="24"/>
        </w:rPr>
      </w:pPr>
      <w:r w:rsidRPr="008F1864">
        <w:rPr>
          <w:sz w:val="24"/>
          <w:szCs w:val="24"/>
        </w:rPr>
        <w:t>Defining Major Groups by Skill Level</w:t>
      </w:r>
    </w:p>
    <w:p w14:paraId="6F2610FC" w14:textId="77777777" w:rsidR="00A128B3" w:rsidRPr="008F1864" w:rsidRDefault="00A128B3" w:rsidP="00A128B3">
      <w:pPr>
        <w:spacing w:before="100" w:beforeAutospacing="1" w:after="100" w:afterAutospacing="1"/>
        <w:rPr>
          <w:sz w:val="24"/>
          <w:szCs w:val="24"/>
        </w:rPr>
      </w:pPr>
      <w:r w:rsidRPr="008F1864">
        <w:rPr>
          <w:sz w:val="24"/>
          <w:szCs w:val="24"/>
        </w:rPr>
        <w:t>Skill refers to the ability to perform the tasks and duties associated with a particular occupation. Skill level refers to the complexity and scope of the tasks and duties to be performed. By determining the required skill level for the work, the major groups are identified, starting with supervisory and specialized jobs that require a high level of academic qualification, and descending to lower skill levels, such as manual jobs that do not require advanced education and require a limited amount of practical skills to perform.</w:t>
      </w:r>
    </w:p>
    <w:p w14:paraId="22667DCC" w14:textId="77777777" w:rsidR="00A128B3" w:rsidRPr="008F1864" w:rsidRDefault="00A128B3" w:rsidP="00A128B3">
      <w:pPr>
        <w:spacing w:before="100" w:beforeAutospacing="1" w:after="100" w:afterAutospacing="1"/>
        <w:rPr>
          <w:sz w:val="24"/>
          <w:szCs w:val="24"/>
        </w:rPr>
      </w:pPr>
      <w:r w:rsidRPr="008F1864">
        <w:rPr>
          <w:sz w:val="24"/>
          <w:szCs w:val="24"/>
        </w:rPr>
        <w:t xml:space="preserve">It is worth noting that after determining the major groups based on skill level, skill specialization is used to define and classify the sub-major groups within the major groups. It is also common in many classification systems to use skill specialization (qualitative division) to define some major groups for the purpose of balancing and </w:t>
      </w:r>
      <w:r w:rsidRPr="008F1864">
        <w:rPr>
          <w:sz w:val="24"/>
          <w:szCs w:val="24"/>
        </w:rPr>
        <w:lastRenderedPageBreak/>
        <w:t>simplifying the classification process, provided that this does not violate the main principle that these groups must include occupations requiring the same skill level.</w:t>
      </w:r>
    </w:p>
    <w:p w14:paraId="50F4C477" w14:textId="230D49E2" w:rsidR="00A128B3" w:rsidRPr="008F1864" w:rsidRDefault="00A128B3" w:rsidP="006308A1">
      <w:pPr>
        <w:pStyle w:val="ListParagraph"/>
        <w:numPr>
          <w:ilvl w:val="0"/>
          <w:numId w:val="30"/>
        </w:numPr>
        <w:spacing w:before="100" w:beforeAutospacing="1" w:after="100" w:afterAutospacing="1"/>
        <w:rPr>
          <w:sz w:val="24"/>
          <w:szCs w:val="24"/>
        </w:rPr>
      </w:pPr>
      <w:r w:rsidRPr="008F1864">
        <w:rPr>
          <w:sz w:val="24"/>
          <w:szCs w:val="24"/>
        </w:rPr>
        <w:t>Skill Levels</w:t>
      </w:r>
    </w:p>
    <w:p w14:paraId="5921DC66" w14:textId="69116427" w:rsidR="00A128B3" w:rsidRPr="008F1864" w:rsidRDefault="00A128B3" w:rsidP="00A128B3">
      <w:pPr>
        <w:spacing w:before="100" w:beforeAutospacing="1" w:after="100" w:afterAutospacing="1"/>
        <w:rPr>
          <w:sz w:val="24"/>
          <w:szCs w:val="24"/>
        </w:rPr>
      </w:pPr>
      <w:r w:rsidRPr="008F1864">
        <w:rPr>
          <w:sz w:val="24"/>
          <w:szCs w:val="24"/>
        </w:rPr>
        <w:t>The skill levels adopted in the International Standard Classification of Occupations (ISCO-08) are based on the International Standard Classification of Education (ISCED11). Below is a brief explanation of the four skill levels used in ISCO-08:</w:t>
      </w:r>
    </w:p>
    <w:p w14:paraId="5DD1205E" w14:textId="77777777" w:rsidR="00A128B3" w:rsidRPr="008F1864" w:rsidRDefault="00A128B3" w:rsidP="006308A1">
      <w:pPr>
        <w:pStyle w:val="ListParagraph"/>
        <w:numPr>
          <w:ilvl w:val="0"/>
          <w:numId w:val="32"/>
        </w:numPr>
        <w:spacing w:before="100" w:beforeAutospacing="1" w:after="100" w:afterAutospacing="1"/>
        <w:rPr>
          <w:sz w:val="24"/>
          <w:szCs w:val="24"/>
        </w:rPr>
      </w:pPr>
      <w:r w:rsidRPr="008F1864">
        <w:rPr>
          <w:sz w:val="24"/>
          <w:szCs w:val="24"/>
        </w:rPr>
        <w:t>Skill Level 1</w:t>
      </w:r>
    </w:p>
    <w:p w14:paraId="031126BA" w14:textId="35D8EB8C" w:rsidR="00A128B3" w:rsidRPr="008F1864" w:rsidRDefault="00A128B3" w:rsidP="00A128B3">
      <w:pPr>
        <w:pStyle w:val="ListParagraph"/>
        <w:spacing w:before="100" w:beforeAutospacing="1" w:after="100" w:afterAutospacing="1"/>
        <w:rPr>
          <w:sz w:val="24"/>
          <w:szCs w:val="24"/>
        </w:rPr>
      </w:pPr>
      <w:r w:rsidRPr="008F1864">
        <w:rPr>
          <w:sz w:val="24"/>
          <w:szCs w:val="24"/>
        </w:rPr>
        <w:t>This level involves occupations that require performing simple and routine manual or physical tasks, possibly using hand tools such as shovels or simple electrical equipment like vacuum cleaners. In some cases, completion of primary or basic education is required to achieve the competence needed for jobs in this level. Some jobs may require short on-the-job training.</w:t>
      </w:r>
    </w:p>
    <w:p w14:paraId="3FAA32C6" w14:textId="77777777" w:rsidR="00A128B3" w:rsidRPr="008F1864" w:rsidRDefault="00A128B3" w:rsidP="006308A1">
      <w:pPr>
        <w:numPr>
          <w:ilvl w:val="0"/>
          <w:numId w:val="32"/>
        </w:numPr>
        <w:spacing w:before="100" w:beforeAutospacing="1" w:after="100" w:afterAutospacing="1"/>
        <w:rPr>
          <w:sz w:val="24"/>
          <w:szCs w:val="24"/>
        </w:rPr>
      </w:pPr>
      <w:r w:rsidRPr="008F1864">
        <w:rPr>
          <w:sz w:val="24"/>
          <w:szCs w:val="24"/>
        </w:rPr>
        <w:t>Skill Level 2</w:t>
      </w:r>
    </w:p>
    <w:p w14:paraId="44074FBD" w14:textId="628912FC" w:rsidR="00A128B3" w:rsidRPr="008F1864" w:rsidRDefault="00A128B3" w:rsidP="00A128B3">
      <w:pPr>
        <w:spacing w:before="100" w:beforeAutospacing="1" w:after="100" w:afterAutospacing="1"/>
        <w:ind w:left="720"/>
        <w:rPr>
          <w:sz w:val="24"/>
          <w:szCs w:val="24"/>
        </w:rPr>
      </w:pPr>
      <w:r w:rsidRPr="008F1864">
        <w:rPr>
          <w:sz w:val="24"/>
          <w:szCs w:val="24"/>
        </w:rPr>
        <w:t>This level involves occupations that require performing simple procedural tasks such as operating machinery, driving vehicles, and maintaining and repairing electrical and mechanical equipment. Competence in occupations at this level typically requires at least a secondary education. Some jobs may require on-the-job training, and in some cases, experience and training can substitute for formal education.</w:t>
      </w:r>
    </w:p>
    <w:p w14:paraId="5DF7E6D9" w14:textId="77777777" w:rsidR="00A128B3" w:rsidRPr="008F1864" w:rsidRDefault="00A128B3" w:rsidP="006308A1">
      <w:pPr>
        <w:numPr>
          <w:ilvl w:val="0"/>
          <w:numId w:val="32"/>
        </w:numPr>
        <w:spacing w:before="100" w:beforeAutospacing="1" w:after="100" w:afterAutospacing="1"/>
        <w:rPr>
          <w:sz w:val="24"/>
          <w:szCs w:val="24"/>
        </w:rPr>
      </w:pPr>
      <w:r w:rsidRPr="008F1864">
        <w:rPr>
          <w:sz w:val="24"/>
          <w:szCs w:val="24"/>
        </w:rPr>
        <w:t>Skill Level 3</w:t>
      </w:r>
    </w:p>
    <w:p w14:paraId="678AD8E8" w14:textId="72F93875" w:rsidR="00A128B3" w:rsidRPr="008F1864" w:rsidRDefault="00A128B3" w:rsidP="00A128B3">
      <w:pPr>
        <w:spacing w:before="100" w:beforeAutospacing="1" w:after="100" w:afterAutospacing="1"/>
        <w:ind w:left="720"/>
        <w:rPr>
          <w:sz w:val="24"/>
          <w:szCs w:val="24"/>
        </w:rPr>
      </w:pPr>
      <w:r w:rsidRPr="008F1864">
        <w:rPr>
          <w:sz w:val="24"/>
          <w:szCs w:val="24"/>
        </w:rPr>
        <w:t xml:space="preserve"> This level involves occupations that require performing complex technical and practical tasks requiring a significant amount of hands-on and procedural knowledge in specialized fields. Competence at this level is typically acquired through studies at higher education institutions for one to three years after completing secondary education, usually leading to a qualification below a bachelor's degree.</w:t>
      </w:r>
    </w:p>
    <w:p w14:paraId="017921A8" w14:textId="77777777" w:rsidR="00A128B3" w:rsidRPr="008F1864" w:rsidRDefault="00A128B3" w:rsidP="006308A1">
      <w:pPr>
        <w:numPr>
          <w:ilvl w:val="0"/>
          <w:numId w:val="32"/>
        </w:numPr>
        <w:spacing w:before="100" w:beforeAutospacing="1" w:after="100" w:afterAutospacing="1"/>
        <w:rPr>
          <w:sz w:val="24"/>
          <w:szCs w:val="24"/>
        </w:rPr>
      </w:pPr>
      <w:r w:rsidRPr="008F1864">
        <w:rPr>
          <w:sz w:val="24"/>
          <w:szCs w:val="24"/>
        </w:rPr>
        <w:lastRenderedPageBreak/>
        <w:t>Skill Level 4</w:t>
      </w:r>
    </w:p>
    <w:p w14:paraId="54B0258E" w14:textId="20F566E5" w:rsidR="00A128B3" w:rsidRPr="008F1864" w:rsidRDefault="00A128B3" w:rsidP="00A128B3">
      <w:pPr>
        <w:spacing w:before="100" w:beforeAutospacing="1" w:after="100" w:afterAutospacing="1"/>
        <w:ind w:left="720"/>
        <w:rPr>
          <w:sz w:val="24"/>
          <w:szCs w:val="24"/>
        </w:rPr>
      </w:pPr>
      <w:r w:rsidRPr="008F1864">
        <w:rPr>
          <w:sz w:val="24"/>
          <w:szCs w:val="24"/>
        </w:rPr>
        <w:t xml:space="preserve"> This level involves occupations that require complex problem-solving skills, decision-making, and analytical thinking, along with the application of a wide range of theoretical and practical knowledge in a specialized field. Competence is typically achieved through studies at higher education institutions for three to six years, leading to a bachelor's degree or higher. In some cases, in addition to formal education, extensive related experience and on-the-job training may be required.</w:t>
      </w:r>
    </w:p>
    <w:p w14:paraId="6AF586F4" w14:textId="68472118" w:rsidR="00A128B3" w:rsidRPr="008F1864" w:rsidRDefault="00A128B3" w:rsidP="006308A1">
      <w:pPr>
        <w:pStyle w:val="ListParagraph"/>
        <w:numPr>
          <w:ilvl w:val="0"/>
          <w:numId w:val="3"/>
        </w:numPr>
        <w:spacing w:before="100" w:beforeAutospacing="1" w:after="100" w:afterAutospacing="1"/>
        <w:rPr>
          <w:sz w:val="24"/>
          <w:szCs w:val="24"/>
        </w:rPr>
      </w:pPr>
      <w:r w:rsidRPr="008F1864">
        <w:rPr>
          <w:sz w:val="24"/>
          <w:szCs w:val="24"/>
        </w:rPr>
        <w:t>Defining the Classification Boundaries (Classification Groups)</w:t>
      </w:r>
    </w:p>
    <w:p w14:paraId="2D3503B1" w14:textId="75940E7C" w:rsidR="00A128B3" w:rsidRPr="008F1864" w:rsidRDefault="00A128B3" w:rsidP="006308A1">
      <w:pPr>
        <w:pStyle w:val="ListParagraph"/>
        <w:numPr>
          <w:ilvl w:val="0"/>
          <w:numId w:val="30"/>
        </w:numPr>
        <w:spacing w:before="100" w:beforeAutospacing="1" w:after="100" w:afterAutospacing="1"/>
        <w:rPr>
          <w:sz w:val="24"/>
          <w:szCs w:val="24"/>
        </w:rPr>
      </w:pPr>
      <w:r w:rsidRPr="008F1864">
        <w:rPr>
          <w:sz w:val="24"/>
          <w:szCs w:val="24"/>
        </w:rPr>
        <w:t>Defining Major Groups and Subsequent Groups</w:t>
      </w:r>
    </w:p>
    <w:p w14:paraId="65DB6BF9" w14:textId="77777777" w:rsidR="00A128B3" w:rsidRPr="008F1864" w:rsidRDefault="00A128B3" w:rsidP="00A128B3">
      <w:pPr>
        <w:spacing w:before="100" w:beforeAutospacing="1" w:after="100" w:afterAutospacing="1"/>
        <w:rPr>
          <w:sz w:val="24"/>
          <w:szCs w:val="24"/>
        </w:rPr>
      </w:pPr>
      <w:r w:rsidRPr="008F1864">
        <w:rPr>
          <w:sz w:val="24"/>
          <w:szCs w:val="24"/>
        </w:rPr>
        <w:t>The first four levels of classification in the Saudi Unified Classification of Occupations are aligned with the classification boundaries of ISCO by following the same method of grouping occupations into qualitative groups (grouping by type of work and its fields) for all classification levels below the top level, which is the major group. As previously explained, the major groups are determined based on skill level.</w:t>
      </w:r>
    </w:p>
    <w:p w14:paraId="2DCA2505" w14:textId="77777777" w:rsidR="00A128B3" w:rsidRPr="008F1864" w:rsidRDefault="00A128B3" w:rsidP="00A128B3">
      <w:pPr>
        <w:spacing w:before="100" w:beforeAutospacing="1" w:after="100" w:afterAutospacing="1"/>
        <w:rPr>
          <w:sz w:val="24"/>
          <w:szCs w:val="24"/>
        </w:rPr>
      </w:pPr>
      <w:r w:rsidRPr="008F1864">
        <w:rPr>
          <w:sz w:val="24"/>
          <w:szCs w:val="24"/>
        </w:rPr>
        <w:t>The Saudi Unified Classification of Occupations includes the addition of a fifth and final level, which is the occupation level.</w:t>
      </w:r>
    </w:p>
    <w:p w14:paraId="3EFB0A6E" w14:textId="77777777" w:rsidR="00A128B3" w:rsidRPr="008F1864" w:rsidRDefault="00A128B3" w:rsidP="00A128B3">
      <w:pPr>
        <w:spacing w:before="100" w:beforeAutospacing="1" w:after="100" w:afterAutospacing="1"/>
        <w:rPr>
          <w:sz w:val="24"/>
          <w:szCs w:val="24"/>
        </w:rPr>
      </w:pPr>
      <w:r w:rsidRPr="008F1864">
        <w:rPr>
          <w:sz w:val="24"/>
          <w:szCs w:val="24"/>
        </w:rPr>
        <w:t>The classification structure includes the following main topics:</w:t>
      </w:r>
    </w:p>
    <w:p w14:paraId="3FCC0117" w14:textId="77777777" w:rsidR="00A128B3" w:rsidRPr="008F1864" w:rsidRDefault="00A128B3" w:rsidP="006308A1">
      <w:pPr>
        <w:numPr>
          <w:ilvl w:val="0"/>
          <w:numId w:val="33"/>
        </w:numPr>
        <w:spacing w:before="100" w:beforeAutospacing="1" w:after="100" w:afterAutospacing="1"/>
        <w:rPr>
          <w:sz w:val="24"/>
          <w:szCs w:val="24"/>
        </w:rPr>
      </w:pPr>
      <w:r w:rsidRPr="008F1864">
        <w:rPr>
          <w:sz w:val="24"/>
          <w:szCs w:val="24"/>
        </w:rPr>
        <w:t>Major Groups</w:t>
      </w:r>
    </w:p>
    <w:p w14:paraId="1052B51C" w14:textId="77777777" w:rsidR="00A128B3" w:rsidRPr="008F1864" w:rsidRDefault="00A128B3" w:rsidP="006308A1">
      <w:pPr>
        <w:numPr>
          <w:ilvl w:val="0"/>
          <w:numId w:val="33"/>
        </w:numPr>
        <w:spacing w:before="100" w:beforeAutospacing="1" w:after="100" w:afterAutospacing="1"/>
        <w:rPr>
          <w:sz w:val="24"/>
          <w:szCs w:val="24"/>
        </w:rPr>
      </w:pPr>
      <w:r w:rsidRPr="008F1864">
        <w:rPr>
          <w:sz w:val="24"/>
          <w:szCs w:val="24"/>
        </w:rPr>
        <w:t>Classification Groups (Boundaries)</w:t>
      </w:r>
    </w:p>
    <w:p w14:paraId="4FFAC046" w14:textId="77777777" w:rsidR="00A128B3" w:rsidRPr="008F1864" w:rsidRDefault="00A128B3" w:rsidP="006308A1">
      <w:pPr>
        <w:numPr>
          <w:ilvl w:val="0"/>
          <w:numId w:val="33"/>
        </w:numPr>
        <w:spacing w:before="100" w:beforeAutospacing="1" w:after="100" w:afterAutospacing="1"/>
        <w:rPr>
          <w:sz w:val="24"/>
          <w:szCs w:val="24"/>
        </w:rPr>
      </w:pPr>
      <w:r w:rsidRPr="008F1864">
        <w:rPr>
          <w:sz w:val="24"/>
          <w:szCs w:val="24"/>
        </w:rPr>
        <w:t>Occupation Name</w:t>
      </w:r>
    </w:p>
    <w:p w14:paraId="61AF13BF" w14:textId="77777777" w:rsidR="00A128B3" w:rsidRPr="008F1864" w:rsidRDefault="00A128B3" w:rsidP="006308A1">
      <w:pPr>
        <w:numPr>
          <w:ilvl w:val="0"/>
          <w:numId w:val="33"/>
        </w:numPr>
        <w:spacing w:before="100" w:beforeAutospacing="1" w:after="100" w:afterAutospacing="1"/>
        <w:rPr>
          <w:sz w:val="24"/>
          <w:szCs w:val="24"/>
        </w:rPr>
      </w:pPr>
      <w:r w:rsidRPr="008F1864">
        <w:rPr>
          <w:sz w:val="24"/>
          <w:szCs w:val="24"/>
        </w:rPr>
        <w:t>Coding</w:t>
      </w:r>
    </w:p>
    <w:p w14:paraId="149569D2" w14:textId="77777777" w:rsidR="00A128B3" w:rsidRPr="008F1864" w:rsidRDefault="00A128B3" w:rsidP="006308A1">
      <w:pPr>
        <w:numPr>
          <w:ilvl w:val="0"/>
          <w:numId w:val="33"/>
        </w:numPr>
        <w:spacing w:before="100" w:beforeAutospacing="1" w:after="100" w:afterAutospacing="1"/>
        <w:rPr>
          <w:sz w:val="24"/>
          <w:szCs w:val="24"/>
        </w:rPr>
      </w:pPr>
      <w:r w:rsidRPr="008F1864">
        <w:rPr>
          <w:sz w:val="24"/>
          <w:szCs w:val="24"/>
        </w:rPr>
        <w:t>Linking Occupations with Academic Qualifications (Based on Skill Level and Type of Work)</w:t>
      </w:r>
    </w:p>
    <w:p w14:paraId="43095230" w14:textId="122B7BC0" w:rsidR="00A128B3" w:rsidRPr="008F1864" w:rsidRDefault="00A128B3" w:rsidP="006308A1">
      <w:pPr>
        <w:pStyle w:val="ListParagraph"/>
        <w:numPr>
          <w:ilvl w:val="0"/>
          <w:numId w:val="30"/>
        </w:numPr>
        <w:spacing w:before="100" w:beforeAutospacing="1" w:after="100" w:afterAutospacing="1"/>
        <w:rPr>
          <w:sz w:val="24"/>
          <w:szCs w:val="24"/>
        </w:rPr>
      </w:pPr>
      <w:r w:rsidRPr="008F1864">
        <w:rPr>
          <w:sz w:val="24"/>
          <w:szCs w:val="24"/>
        </w:rPr>
        <w:t>Education Levels</w:t>
      </w:r>
    </w:p>
    <w:p w14:paraId="57A2DE6B" w14:textId="3CDA5678" w:rsidR="00A128B3" w:rsidRPr="008F1864" w:rsidRDefault="00A128B3" w:rsidP="006308A1">
      <w:pPr>
        <w:pStyle w:val="ListParagraph"/>
        <w:numPr>
          <w:ilvl w:val="0"/>
          <w:numId w:val="30"/>
        </w:numPr>
        <w:spacing w:before="100" w:beforeAutospacing="1" w:after="100" w:afterAutospacing="1"/>
        <w:rPr>
          <w:sz w:val="24"/>
          <w:szCs w:val="24"/>
        </w:rPr>
      </w:pPr>
      <w:r w:rsidRPr="008F1864">
        <w:rPr>
          <w:sz w:val="24"/>
          <w:szCs w:val="24"/>
        </w:rPr>
        <w:t>Fields of Education</w:t>
      </w:r>
    </w:p>
    <w:p w14:paraId="2BB1A895" w14:textId="16CBC3BE" w:rsidR="00F33C96" w:rsidRPr="005B4924" w:rsidRDefault="00A128B3" w:rsidP="005B4924">
      <w:pPr>
        <w:numPr>
          <w:ilvl w:val="0"/>
          <w:numId w:val="33"/>
        </w:numPr>
        <w:spacing w:before="100" w:beforeAutospacing="1" w:after="100" w:afterAutospacing="1"/>
        <w:rPr>
          <w:sz w:val="24"/>
          <w:szCs w:val="24"/>
        </w:rPr>
      </w:pPr>
      <w:r w:rsidRPr="008F1864">
        <w:rPr>
          <w:sz w:val="24"/>
          <w:szCs w:val="24"/>
        </w:rPr>
        <w:lastRenderedPageBreak/>
        <w:t>Behavioral and Technical Competencies</w:t>
      </w:r>
    </w:p>
    <w:p w14:paraId="4FA1361A" w14:textId="77777777" w:rsidR="00BD6387" w:rsidRPr="008F1864" w:rsidRDefault="00BD6387" w:rsidP="00BD6387">
      <w:pPr>
        <w:pStyle w:val="Heading2"/>
        <w:numPr>
          <w:ilvl w:val="0"/>
          <w:numId w:val="0"/>
        </w:numPr>
        <w:bidi w:val="0"/>
        <w:spacing w:after="120"/>
        <w:ind w:left="360"/>
      </w:pPr>
      <w:r w:rsidRPr="008F1864">
        <w:t>1. Major groups</w:t>
      </w:r>
    </w:p>
    <w:p w14:paraId="76A55650" w14:textId="77777777" w:rsidR="00BD6387" w:rsidRPr="008F1864" w:rsidRDefault="00BD6387" w:rsidP="00BD6387">
      <w:pPr>
        <w:rPr>
          <w:sz w:val="24"/>
          <w:szCs w:val="24"/>
        </w:rPr>
      </w:pPr>
      <w:r w:rsidRPr="008F1864">
        <w:rPr>
          <w:sz w:val="24"/>
          <w:szCs w:val="24"/>
        </w:rPr>
        <w:t>The major groups were identified in the Unified Saudi Occupational Classification according to the four skill levels internationally approved by the International Standard Classification of Occupations (ISCO-08). The following table shows the major groups and skill levels defined by the International Standard Classification of Occupations:</w:t>
      </w:r>
    </w:p>
    <w:p w14:paraId="59D9EB08" w14:textId="77777777" w:rsidR="00F33C96" w:rsidRDefault="00F33C96" w:rsidP="00BD6387">
      <w:pPr>
        <w:rPr>
          <w:rFonts w:ascii="Neo Sans Arabic" w:hAnsi="Neo Sans Arabic" w:cs="Neo Sans Arabic"/>
          <w:color w:val="464298" w:themeColor="text1"/>
          <w:sz w:val="36"/>
          <w:szCs w:val="36"/>
        </w:rPr>
      </w:pPr>
    </w:p>
    <w:tbl>
      <w:tblPr>
        <w:tblStyle w:val="GridTable4-Accent13"/>
        <w:tblW w:w="9638" w:type="dxa"/>
        <w:tblInd w:w="15" w:type="dxa"/>
        <w:tblLook w:val="04A0" w:firstRow="1" w:lastRow="0" w:firstColumn="1" w:lastColumn="0" w:noHBand="0" w:noVBand="1"/>
      </w:tblPr>
      <w:tblGrid>
        <w:gridCol w:w="2268"/>
        <w:gridCol w:w="5102"/>
        <w:gridCol w:w="2268"/>
      </w:tblGrid>
      <w:tr w:rsidR="00BD6387" w:rsidRPr="00BD6387" w14:paraId="3E643246" w14:textId="77777777" w:rsidTr="00BD6387">
        <w:trPr>
          <w:cnfStyle w:val="100000000000" w:firstRow="1" w:lastRow="0" w:firstColumn="0" w:lastColumn="0" w:oddVBand="0" w:evenVBand="0" w:oddHBand="0" w:evenHBand="0" w:firstRowFirstColumn="0" w:firstRowLastColumn="0" w:lastRowFirstColumn="0" w:lastRowLastColumn="0"/>
          <w:trHeight w:val="480"/>
          <w:tblHeader/>
        </w:trPr>
        <w:tc>
          <w:tcPr>
            <w:cnfStyle w:val="001000000000" w:firstRow="0" w:lastRow="0" w:firstColumn="1" w:lastColumn="0" w:oddVBand="0" w:evenVBand="0" w:oddHBand="0" w:evenHBand="0" w:firstRowFirstColumn="0" w:firstRowLastColumn="0" w:lastRowFirstColumn="0" w:lastRowLastColumn="0"/>
            <w:tcW w:w="2268" w:type="dxa"/>
            <w:shd w:val="clear" w:color="auto" w:fill="002060"/>
            <w:hideMark/>
          </w:tcPr>
          <w:p w14:paraId="2C8C2BAE" w14:textId="77777777" w:rsidR="00BD6387" w:rsidRPr="00BD6387" w:rsidRDefault="00BD6387" w:rsidP="00BD6387">
            <w:pPr>
              <w:pBdr>
                <w:right w:val="single" w:sz="8" w:space="4" w:color="FFFFFF"/>
              </w:pBdr>
              <w:spacing w:line="360" w:lineRule="exact"/>
              <w:jc w:val="center"/>
              <w:rPr>
                <w:color w:val="FFFFFF"/>
                <w:sz w:val="20"/>
              </w:rPr>
            </w:pPr>
            <w:r w:rsidRPr="00BD6387">
              <w:rPr>
                <w:color w:val="FFFFFF"/>
                <w:sz w:val="20"/>
              </w:rPr>
              <w:t>Code</w:t>
            </w:r>
          </w:p>
        </w:tc>
        <w:tc>
          <w:tcPr>
            <w:tcW w:w="5102" w:type="dxa"/>
            <w:shd w:val="clear" w:color="auto" w:fill="002060"/>
            <w:hideMark/>
          </w:tcPr>
          <w:p w14:paraId="18747340" w14:textId="77777777" w:rsidR="00BD6387" w:rsidRPr="00BD6387" w:rsidRDefault="00BD6387" w:rsidP="00BD6387">
            <w:pPr>
              <w:pBdr>
                <w:right w:val="single" w:sz="8" w:space="4" w:color="FFFFFF"/>
              </w:pBdr>
              <w:spacing w:line="360" w:lineRule="exact"/>
              <w:jc w:val="center"/>
              <w:cnfStyle w:val="100000000000" w:firstRow="1" w:lastRow="0" w:firstColumn="0" w:lastColumn="0" w:oddVBand="0" w:evenVBand="0" w:oddHBand="0" w:evenHBand="0" w:firstRowFirstColumn="0" w:firstRowLastColumn="0" w:lastRowFirstColumn="0" w:lastRowLastColumn="0"/>
              <w:rPr>
                <w:color w:val="FFFFFF"/>
                <w:sz w:val="20"/>
              </w:rPr>
            </w:pPr>
            <w:r w:rsidRPr="00BD6387">
              <w:rPr>
                <w:color w:val="FFFFFF"/>
                <w:sz w:val="20"/>
              </w:rPr>
              <w:t>Major Group</w:t>
            </w:r>
          </w:p>
        </w:tc>
        <w:tc>
          <w:tcPr>
            <w:tcW w:w="2268" w:type="dxa"/>
            <w:shd w:val="clear" w:color="auto" w:fill="002060"/>
            <w:hideMark/>
          </w:tcPr>
          <w:p w14:paraId="46762B34" w14:textId="77777777" w:rsidR="00BD6387" w:rsidRPr="00BD6387" w:rsidRDefault="00BD6387" w:rsidP="00BD6387">
            <w:pPr>
              <w:pBdr>
                <w:right w:val="single" w:sz="8" w:space="4" w:color="FFFFFF"/>
              </w:pBdr>
              <w:spacing w:line="360" w:lineRule="exact"/>
              <w:jc w:val="center"/>
              <w:cnfStyle w:val="100000000000" w:firstRow="1" w:lastRow="0" w:firstColumn="0" w:lastColumn="0" w:oddVBand="0" w:evenVBand="0" w:oddHBand="0" w:evenHBand="0" w:firstRowFirstColumn="0" w:firstRowLastColumn="0" w:lastRowFirstColumn="0" w:lastRowLastColumn="0"/>
              <w:rPr>
                <w:color w:val="FFFFFF"/>
                <w:sz w:val="20"/>
              </w:rPr>
            </w:pPr>
            <w:r w:rsidRPr="00BD6387">
              <w:rPr>
                <w:color w:val="FFFFFF"/>
                <w:sz w:val="20"/>
              </w:rPr>
              <w:t>Skill Level</w:t>
            </w:r>
          </w:p>
        </w:tc>
      </w:tr>
      <w:tr w:rsidR="00BD6387" w:rsidRPr="00BD6387" w14:paraId="3BEBD264" w14:textId="77777777" w:rsidTr="00BD638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hideMark/>
          </w:tcPr>
          <w:p w14:paraId="24E96CBE" w14:textId="77777777" w:rsidR="00BD6387" w:rsidRPr="00BD6387" w:rsidRDefault="00BD6387" w:rsidP="00BD6387">
            <w:pPr>
              <w:pBdr>
                <w:right w:val="single" w:sz="8" w:space="4" w:color="FFFFFF"/>
              </w:pBdr>
              <w:spacing w:line="360" w:lineRule="exact"/>
              <w:jc w:val="center"/>
              <w:rPr>
                <w:sz w:val="20"/>
              </w:rPr>
            </w:pPr>
            <w:r w:rsidRPr="00BD6387">
              <w:rPr>
                <w:sz w:val="20"/>
                <w:szCs w:val="20"/>
                <w:rtl/>
              </w:rPr>
              <w:t>1</w:t>
            </w:r>
          </w:p>
        </w:tc>
        <w:tc>
          <w:tcPr>
            <w:tcW w:w="5102" w:type="dxa"/>
            <w:shd w:val="clear" w:color="auto" w:fill="auto"/>
            <w:hideMark/>
          </w:tcPr>
          <w:p w14:paraId="29FD692D" w14:textId="77777777" w:rsidR="00BD6387" w:rsidRPr="00BD6387" w:rsidRDefault="00BD6387" w:rsidP="00BD6387">
            <w:pPr>
              <w:pBdr>
                <w:right w:val="single" w:sz="8" w:space="4" w:color="FFFFFF"/>
              </w:pBdr>
              <w:spacing w:line="360" w:lineRule="exact"/>
              <w:cnfStyle w:val="000000100000" w:firstRow="0" w:lastRow="0" w:firstColumn="0" w:lastColumn="0" w:oddVBand="0" w:evenVBand="0" w:oddHBand="1" w:evenHBand="0" w:firstRowFirstColumn="0" w:firstRowLastColumn="0" w:lastRowFirstColumn="0" w:lastRowLastColumn="0"/>
              <w:rPr>
                <w:sz w:val="20"/>
              </w:rPr>
            </w:pPr>
            <w:r w:rsidRPr="00BD6387">
              <w:rPr>
                <w:rFonts w:ascii="Arial" w:eastAsia="Times New Roman" w:hAnsi="Arial"/>
                <w:sz w:val="20"/>
                <w:lang w:eastAsia="en-GB"/>
              </w:rPr>
              <w:t>Managers</w:t>
            </w:r>
          </w:p>
        </w:tc>
        <w:tc>
          <w:tcPr>
            <w:tcW w:w="2268" w:type="dxa"/>
            <w:shd w:val="clear" w:color="auto" w:fill="auto"/>
            <w:hideMark/>
          </w:tcPr>
          <w:p w14:paraId="79B8A701" w14:textId="77777777" w:rsidR="00BD6387" w:rsidRPr="00BD6387" w:rsidRDefault="00BD6387" w:rsidP="00BD6387">
            <w:pPr>
              <w:pBdr>
                <w:right w:val="single" w:sz="8" w:space="4" w:color="FFFFFF"/>
              </w:pBdr>
              <w:spacing w:line="360" w:lineRule="exact"/>
              <w:jc w:val="center"/>
              <w:cnfStyle w:val="000000100000" w:firstRow="0" w:lastRow="0" w:firstColumn="0" w:lastColumn="0" w:oddVBand="0" w:evenVBand="0" w:oddHBand="1" w:evenHBand="0" w:firstRowFirstColumn="0" w:firstRowLastColumn="0" w:lastRowFirstColumn="0" w:lastRowLastColumn="0"/>
              <w:rPr>
                <w:sz w:val="20"/>
              </w:rPr>
            </w:pPr>
            <w:r w:rsidRPr="00BD6387">
              <w:rPr>
                <w:sz w:val="20"/>
                <w:szCs w:val="20"/>
                <w:rtl/>
              </w:rPr>
              <w:t>4-3</w:t>
            </w:r>
          </w:p>
        </w:tc>
      </w:tr>
      <w:tr w:rsidR="00BD6387" w:rsidRPr="00BD6387" w14:paraId="4F4D9E8A" w14:textId="77777777" w:rsidTr="00BD6387">
        <w:trPr>
          <w:trHeight w:val="48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hideMark/>
          </w:tcPr>
          <w:p w14:paraId="60F31813" w14:textId="77777777" w:rsidR="00BD6387" w:rsidRPr="00BD6387" w:rsidRDefault="00BD6387" w:rsidP="00BD6387">
            <w:pPr>
              <w:pBdr>
                <w:right w:val="single" w:sz="8" w:space="4" w:color="FFFFFF"/>
              </w:pBdr>
              <w:spacing w:line="360" w:lineRule="exact"/>
              <w:jc w:val="center"/>
              <w:rPr>
                <w:sz w:val="20"/>
              </w:rPr>
            </w:pPr>
            <w:r w:rsidRPr="00BD6387">
              <w:rPr>
                <w:sz w:val="20"/>
                <w:szCs w:val="20"/>
                <w:rtl/>
              </w:rPr>
              <w:t>2</w:t>
            </w:r>
          </w:p>
        </w:tc>
        <w:tc>
          <w:tcPr>
            <w:tcW w:w="5102" w:type="dxa"/>
            <w:shd w:val="clear" w:color="auto" w:fill="auto"/>
            <w:hideMark/>
          </w:tcPr>
          <w:p w14:paraId="68EF7142" w14:textId="77777777" w:rsidR="00BD6387" w:rsidRPr="00BD6387" w:rsidRDefault="00BD6387" w:rsidP="00BD6387">
            <w:pPr>
              <w:pBdr>
                <w:right w:val="single" w:sz="8" w:space="4" w:color="FFFFFF"/>
              </w:pBdr>
              <w:spacing w:line="360" w:lineRule="exact"/>
              <w:cnfStyle w:val="000000000000" w:firstRow="0" w:lastRow="0" w:firstColumn="0" w:lastColumn="0" w:oddVBand="0" w:evenVBand="0" w:oddHBand="0" w:evenHBand="0" w:firstRowFirstColumn="0" w:firstRowLastColumn="0" w:lastRowFirstColumn="0" w:lastRowLastColumn="0"/>
              <w:rPr>
                <w:sz w:val="20"/>
              </w:rPr>
            </w:pPr>
            <w:r w:rsidRPr="00BD6387">
              <w:rPr>
                <w:rFonts w:ascii="Arial" w:eastAsia="Times New Roman" w:hAnsi="Arial"/>
                <w:sz w:val="20"/>
                <w:lang w:eastAsia="en-GB"/>
              </w:rPr>
              <w:t>Professionals</w:t>
            </w:r>
          </w:p>
        </w:tc>
        <w:tc>
          <w:tcPr>
            <w:tcW w:w="2268" w:type="dxa"/>
            <w:shd w:val="clear" w:color="auto" w:fill="auto"/>
            <w:hideMark/>
          </w:tcPr>
          <w:p w14:paraId="44D8E172" w14:textId="77777777" w:rsidR="00BD6387" w:rsidRPr="00BD6387" w:rsidRDefault="00BD6387" w:rsidP="00BD6387">
            <w:pPr>
              <w:pBdr>
                <w:right w:val="single" w:sz="8" w:space="4" w:color="FFFFFF"/>
              </w:pBdr>
              <w:spacing w:line="360" w:lineRule="exact"/>
              <w:jc w:val="center"/>
              <w:cnfStyle w:val="000000000000" w:firstRow="0" w:lastRow="0" w:firstColumn="0" w:lastColumn="0" w:oddVBand="0" w:evenVBand="0" w:oddHBand="0" w:evenHBand="0" w:firstRowFirstColumn="0" w:firstRowLastColumn="0" w:lastRowFirstColumn="0" w:lastRowLastColumn="0"/>
              <w:rPr>
                <w:sz w:val="20"/>
              </w:rPr>
            </w:pPr>
            <w:r w:rsidRPr="00BD6387">
              <w:rPr>
                <w:sz w:val="20"/>
                <w:szCs w:val="20"/>
                <w:rtl/>
              </w:rPr>
              <w:t>4</w:t>
            </w:r>
          </w:p>
        </w:tc>
      </w:tr>
      <w:tr w:rsidR="00BD6387" w:rsidRPr="00BD6387" w14:paraId="22B7E1FB" w14:textId="77777777" w:rsidTr="00BD638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hideMark/>
          </w:tcPr>
          <w:p w14:paraId="6FC802F3" w14:textId="77777777" w:rsidR="00BD6387" w:rsidRPr="00BD6387" w:rsidRDefault="00BD6387" w:rsidP="00BD6387">
            <w:pPr>
              <w:pBdr>
                <w:right w:val="single" w:sz="8" w:space="4" w:color="FFFFFF"/>
              </w:pBdr>
              <w:spacing w:line="360" w:lineRule="exact"/>
              <w:jc w:val="center"/>
              <w:rPr>
                <w:sz w:val="20"/>
              </w:rPr>
            </w:pPr>
            <w:r w:rsidRPr="00BD6387">
              <w:rPr>
                <w:sz w:val="20"/>
                <w:szCs w:val="20"/>
                <w:rtl/>
              </w:rPr>
              <w:t>3</w:t>
            </w:r>
          </w:p>
        </w:tc>
        <w:tc>
          <w:tcPr>
            <w:tcW w:w="5102" w:type="dxa"/>
            <w:shd w:val="clear" w:color="auto" w:fill="auto"/>
            <w:vAlign w:val="center"/>
            <w:hideMark/>
          </w:tcPr>
          <w:p w14:paraId="672616EA" w14:textId="77777777" w:rsidR="00BD6387" w:rsidRPr="00BD6387" w:rsidRDefault="00BD6387" w:rsidP="00BD6387">
            <w:pPr>
              <w:pBdr>
                <w:right w:val="single" w:sz="8" w:space="4" w:color="FFFFFF"/>
              </w:pBdr>
              <w:spacing w:line="360"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lang w:eastAsia="en-GB"/>
              </w:rPr>
            </w:pPr>
            <w:r w:rsidRPr="00BD6387">
              <w:rPr>
                <w:rFonts w:ascii="Arial" w:eastAsia="Times New Roman" w:hAnsi="Arial"/>
                <w:sz w:val="20"/>
                <w:lang w:eastAsia="en-GB"/>
              </w:rPr>
              <w:t>Technicians and associate professionals</w:t>
            </w:r>
          </w:p>
        </w:tc>
        <w:tc>
          <w:tcPr>
            <w:tcW w:w="2268" w:type="dxa"/>
            <w:shd w:val="clear" w:color="auto" w:fill="auto"/>
            <w:hideMark/>
          </w:tcPr>
          <w:p w14:paraId="3B4A0BEA" w14:textId="77777777" w:rsidR="00BD6387" w:rsidRPr="00BD6387" w:rsidRDefault="00BD6387" w:rsidP="00BD6387">
            <w:pPr>
              <w:pBdr>
                <w:right w:val="single" w:sz="8" w:space="4" w:color="FFFFFF"/>
              </w:pBdr>
              <w:spacing w:line="360" w:lineRule="exact"/>
              <w:jc w:val="center"/>
              <w:cnfStyle w:val="000000100000" w:firstRow="0" w:lastRow="0" w:firstColumn="0" w:lastColumn="0" w:oddVBand="0" w:evenVBand="0" w:oddHBand="1" w:evenHBand="0" w:firstRowFirstColumn="0" w:firstRowLastColumn="0" w:lastRowFirstColumn="0" w:lastRowLastColumn="0"/>
              <w:rPr>
                <w:sz w:val="20"/>
              </w:rPr>
            </w:pPr>
            <w:r w:rsidRPr="00BD6387">
              <w:rPr>
                <w:sz w:val="20"/>
                <w:szCs w:val="20"/>
                <w:rtl/>
              </w:rPr>
              <w:t>3</w:t>
            </w:r>
          </w:p>
        </w:tc>
      </w:tr>
      <w:tr w:rsidR="00BD6387" w:rsidRPr="00BD6387" w14:paraId="3F38321D" w14:textId="77777777" w:rsidTr="00BD6387">
        <w:trPr>
          <w:trHeight w:val="48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hideMark/>
          </w:tcPr>
          <w:p w14:paraId="03652916" w14:textId="77777777" w:rsidR="00BD6387" w:rsidRPr="00BD6387" w:rsidRDefault="00BD6387" w:rsidP="00BD6387">
            <w:pPr>
              <w:pBdr>
                <w:right w:val="single" w:sz="8" w:space="4" w:color="FFFFFF"/>
              </w:pBdr>
              <w:spacing w:line="360" w:lineRule="exact"/>
              <w:jc w:val="center"/>
              <w:rPr>
                <w:sz w:val="20"/>
              </w:rPr>
            </w:pPr>
            <w:r w:rsidRPr="00BD6387">
              <w:rPr>
                <w:sz w:val="20"/>
                <w:szCs w:val="20"/>
                <w:rtl/>
              </w:rPr>
              <w:t>4</w:t>
            </w:r>
          </w:p>
        </w:tc>
        <w:tc>
          <w:tcPr>
            <w:tcW w:w="5102" w:type="dxa"/>
            <w:shd w:val="clear" w:color="auto" w:fill="auto"/>
            <w:hideMark/>
          </w:tcPr>
          <w:p w14:paraId="5AE5EEBB" w14:textId="77777777" w:rsidR="00BD6387" w:rsidRPr="00BD6387" w:rsidRDefault="00BD6387" w:rsidP="00BD6387">
            <w:pPr>
              <w:pBdr>
                <w:right w:val="single" w:sz="8" w:space="4" w:color="FFFFFF"/>
              </w:pBdr>
              <w:spacing w:line="360" w:lineRule="exact"/>
              <w:cnfStyle w:val="000000000000" w:firstRow="0" w:lastRow="0" w:firstColumn="0" w:lastColumn="0" w:oddVBand="0" w:evenVBand="0" w:oddHBand="0" w:evenHBand="0" w:firstRowFirstColumn="0" w:firstRowLastColumn="0" w:lastRowFirstColumn="0" w:lastRowLastColumn="0"/>
              <w:rPr>
                <w:sz w:val="20"/>
              </w:rPr>
            </w:pPr>
            <w:r w:rsidRPr="00BD6387">
              <w:rPr>
                <w:rFonts w:ascii="Arial" w:eastAsia="Times New Roman" w:hAnsi="Arial"/>
                <w:sz w:val="20"/>
                <w:lang w:eastAsia="en-GB"/>
              </w:rPr>
              <w:t>Clerical support workers</w:t>
            </w:r>
          </w:p>
        </w:tc>
        <w:tc>
          <w:tcPr>
            <w:tcW w:w="2268" w:type="dxa"/>
            <w:shd w:val="clear" w:color="auto" w:fill="auto"/>
            <w:hideMark/>
          </w:tcPr>
          <w:p w14:paraId="42046F8C" w14:textId="77777777" w:rsidR="00BD6387" w:rsidRPr="00BD6387" w:rsidRDefault="00BD6387" w:rsidP="00BD6387">
            <w:pPr>
              <w:pBdr>
                <w:right w:val="single" w:sz="8" w:space="4" w:color="FFFFFF"/>
              </w:pBdr>
              <w:spacing w:line="360" w:lineRule="exact"/>
              <w:jc w:val="center"/>
              <w:cnfStyle w:val="000000000000" w:firstRow="0" w:lastRow="0" w:firstColumn="0" w:lastColumn="0" w:oddVBand="0" w:evenVBand="0" w:oddHBand="0" w:evenHBand="0" w:firstRowFirstColumn="0" w:firstRowLastColumn="0" w:lastRowFirstColumn="0" w:lastRowLastColumn="0"/>
              <w:rPr>
                <w:sz w:val="20"/>
              </w:rPr>
            </w:pPr>
            <w:r w:rsidRPr="00BD6387">
              <w:rPr>
                <w:sz w:val="20"/>
                <w:szCs w:val="20"/>
                <w:rtl/>
              </w:rPr>
              <w:t>2</w:t>
            </w:r>
          </w:p>
        </w:tc>
      </w:tr>
      <w:tr w:rsidR="00BD6387" w:rsidRPr="00BD6387" w14:paraId="065AAD34" w14:textId="77777777" w:rsidTr="00BD638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hideMark/>
          </w:tcPr>
          <w:p w14:paraId="69E75DB8" w14:textId="77777777" w:rsidR="00BD6387" w:rsidRPr="00BD6387" w:rsidRDefault="00BD6387" w:rsidP="00BD6387">
            <w:pPr>
              <w:pBdr>
                <w:right w:val="single" w:sz="8" w:space="4" w:color="FFFFFF"/>
              </w:pBdr>
              <w:spacing w:line="360" w:lineRule="exact"/>
              <w:jc w:val="center"/>
              <w:rPr>
                <w:sz w:val="20"/>
              </w:rPr>
            </w:pPr>
            <w:r w:rsidRPr="00BD6387">
              <w:rPr>
                <w:sz w:val="20"/>
                <w:szCs w:val="20"/>
                <w:rtl/>
              </w:rPr>
              <w:t>5</w:t>
            </w:r>
          </w:p>
        </w:tc>
        <w:tc>
          <w:tcPr>
            <w:tcW w:w="5102" w:type="dxa"/>
            <w:shd w:val="clear" w:color="auto" w:fill="auto"/>
            <w:hideMark/>
          </w:tcPr>
          <w:p w14:paraId="6C035E37" w14:textId="77777777" w:rsidR="00BD6387" w:rsidRPr="00BD6387" w:rsidRDefault="00BD6387" w:rsidP="00BD6387">
            <w:pPr>
              <w:pBdr>
                <w:right w:val="single" w:sz="8" w:space="4" w:color="FFFFFF"/>
              </w:pBdr>
              <w:spacing w:line="360" w:lineRule="exact"/>
              <w:cnfStyle w:val="000000100000" w:firstRow="0" w:lastRow="0" w:firstColumn="0" w:lastColumn="0" w:oddVBand="0" w:evenVBand="0" w:oddHBand="1" w:evenHBand="0" w:firstRowFirstColumn="0" w:firstRowLastColumn="0" w:lastRowFirstColumn="0" w:lastRowLastColumn="0"/>
              <w:rPr>
                <w:sz w:val="20"/>
              </w:rPr>
            </w:pPr>
            <w:r w:rsidRPr="00BD6387">
              <w:rPr>
                <w:rFonts w:ascii="Arial" w:eastAsia="Times New Roman" w:hAnsi="Arial"/>
                <w:sz w:val="20"/>
                <w:lang w:eastAsia="en-GB"/>
              </w:rPr>
              <w:t>Service and sales workers</w:t>
            </w:r>
          </w:p>
        </w:tc>
        <w:tc>
          <w:tcPr>
            <w:tcW w:w="2268" w:type="dxa"/>
            <w:shd w:val="clear" w:color="auto" w:fill="auto"/>
            <w:hideMark/>
          </w:tcPr>
          <w:p w14:paraId="58426648" w14:textId="77777777" w:rsidR="00BD6387" w:rsidRPr="00BD6387" w:rsidRDefault="00BD6387" w:rsidP="00BD6387">
            <w:pPr>
              <w:pBdr>
                <w:right w:val="single" w:sz="8" w:space="4" w:color="FFFFFF"/>
              </w:pBdr>
              <w:spacing w:line="360" w:lineRule="exact"/>
              <w:jc w:val="center"/>
              <w:cnfStyle w:val="000000100000" w:firstRow="0" w:lastRow="0" w:firstColumn="0" w:lastColumn="0" w:oddVBand="0" w:evenVBand="0" w:oddHBand="1" w:evenHBand="0" w:firstRowFirstColumn="0" w:firstRowLastColumn="0" w:lastRowFirstColumn="0" w:lastRowLastColumn="0"/>
              <w:rPr>
                <w:sz w:val="20"/>
              </w:rPr>
            </w:pPr>
            <w:r w:rsidRPr="00BD6387">
              <w:rPr>
                <w:sz w:val="20"/>
                <w:szCs w:val="20"/>
                <w:rtl/>
              </w:rPr>
              <w:t>2</w:t>
            </w:r>
          </w:p>
        </w:tc>
      </w:tr>
      <w:tr w:rsidR="00BD6387" w:rsidRPr="00BD6387" w14:paraId="4D276144" w14:textId="77777777" w:rsidTr="00BD6387">
        <w:trPr>
          <w:trHeight w:val="48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hideMark/>
          </w:tcPr>
          <w:p w14:paraId="5FB35D95" w14:textId="77777777" w:rsidR="00BD6387" w:rsidRPr="00BD6387" w:rsidRDefault="00BD6387" w:rsidP="00BD6387">
            <w:pPr>
              <w:pBdr>
                <w:right w:val="single" w:sz="8" w:space="4" w:color="FFFFFF"/>
              </w:pBdr>
              <w:spacing w:line="360" w:lineRule="exact"/>
              <w:jc w:val="center"/>
              <w:rPr>
                <w:sz w:val="20"/>
              </w:rPr>
            </w:pPr>
            <w:r w:rsidRPr="00BD6387">
              <w:rPr>
                <w:sz w:val="20"/>
                <w:szCs w:val="20"/>
                <w:rtl/>
              </w:rPr>
              <w:t>6</w:t>
            </w:r>
          </w:p>
        </w:tc>
        <w:tc>
          <w:tcPr>
            <w:tcW w:w="5102" w:type="dxa"/>
            <w:shd w:val="clear" w:color="auto" w:fill="auto"/>
            <w:hideMark/>
          </w:tcPr>
          <w:p w14:paraId="7F1A1815" w14:textId="77777777" w:rsidR="00BD6387" w:rsidRPr="00BD6387" w:rsidRDefault="00BD6387" w:rsidP="00BD6387">
            <w:pPr>
              <w:pBdr>
                <w:right w:val="single" w:sz="8" w:space="4" w:color="FFFFFF"/>
              </w:pBdr>
              <w:spacing w:line="360" w:lineRule="exact"/>
              <w:cnfStyle w:val="000000000000" w:firstRow="0" w:lastRow="0" w:firstColumn="0" w:lastColumn="0" w:oddVBand="0" w:evenVBand="0" w:oddHBand="0" w:evenHBand="0" w:firstRowFirstColumn="0" w:firstRowLastColumn="0" w:lastRowFirstColumn="0" w:lastRowLastColumn="0"/>
              <w:rPr>
                <w:sz w:val="20"/>
              </w:rPr>
            </w:pPr>
            <w:r w:rsidRPr="00BD6387">
              <w:rPr>
                <w:rFonts w:ascii="Arial" w:eastAsia="Times New Roman" w:hAnsi="Arial"/>
                <w:sz w:val="20"/>
                <w:lang w:eastAsia="en-GB"/>
              </w:rPr>
              <w:t>Skilled agricultural, forestry and fishery workers</w:t>
            </w:r>
          </w:p>
        </w:tc>
        <w:tc>
          <w:tcPr>
            <w:tcW w:w="2268" w:type="dxa"/>
            <w:shd w:val="clear" w:color="auto" w:fill="auto"/>
            <w:hideMark/>
          </w:tcPr>
          <w:p w14:paraId="271AE09B" w14:textId="77777777" w:rsidR="00BD6387" w:rsidRPr="00BD6387" w:rsidRDefault="00BD6387" w:rsidP="00BD6387">
            <w:pPr>
              <w:pBdr>
                <w:right w:val="single" w:sz="8" w:space="4" w:color="FFFFFF"/>
              </w:pBdr>
              <w:spacing w:line="360" w:lineRule="exact"/>
              <w:jc w:val="center"/>
              <w:cnfStyle w:val="000000000000" w:firstRow="0" w:lastRow="0" w:firstColumn="0" w:lastColumn="0" w:oddVBand="0" w:evenVBand="0" w:oddHBand="0" w:evenHBand="0" w:firstRowFirstColumn="0" w:firstRowLastColumn="0" w:lastRowFirstColumn="0" w:lastRowLastColumn="0"/>
              <w:rPr>
                <w:sz w:val="20"/>
              </w:rPr>
            </w:pPr>
            <w:r w:rsidRPr="00BD6387">
              <w:rPr>
                <w:sz w:val="20"/>
                <w:szCs w:val="20"/>
                <w:rtl/>
              </w:rPr>
              <w:t>2</w:t>
            </w:r>
          </w:p>
        </w:tc>
      </w:tr>
      <w:tr w:rsidR="00BD6387" w:rsidRPr="00BD6387" w14:paraId="1EB44A9B" w14:textId="77777777" w:rsidTr="00BD638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hideMark/>
          </w:tcPr>
          <w:p w14:paraId="7ACB4810" w14:textId="77777777" w:rsidR="00BD6387" w:rsidRPr="00BD6387" w:rsidRDefault="00BD6387" w:rsidP="00BD6387">
            <w:pPr>
              <w:pBdr>
                <w:right w:val="single" w:sz="8" w:space="4" w:color="FFFFFF"/>
              </w:pBdr>
              <w:spacing w:line="360" w:lineRule="exact"/>
              <w:jc w:val="center"/>
              <w:rPr>
                <w:sz w:val="20"/>
              </w:rPr>
            </w:pPr>
            <w:r w:rsidRPr="00BD6387">
              <w:rPr>
                <w:sz w:val="20"/>
                <w:szCs w:val="20"/>
                <w:rtl/>
              </w:rPr>
              <w:t>7</w:t>
            </w:r>
          </w:p>
        </w:tc>
        <w:tc>
          <w:tcPr>
            <w:tcW w:w="5102" w:type="dxa"/>
            <w:shd w:val="clear" w:color="auto" w:fill="auto"/>
            <w:hideMark/>
          </w:tcPr>
          <w:p w14:paraId="63989043" w14:textId="77777777" w:rsidR="00BD6387" w:rsidRPr="00BD6387" w:rsidRDefault="00BD6387" w:rsidP="00BD6387">
            <w:pPr>
              <w:pBdr>
                <w:right w:val="single" w:sz="8" w:space="4" w:color="FFFFFF"/>
              </w:pBdr>
              <w:spacing w:line="360" w:lineRule="exact"/>
              <w:cnfStyle w:val="000000100000" w:firstRow="0" w:lastRow="0" w:firstColumn="0" w:lastColumn="0" w:oddVBand="0" w:evenVBand="0" w:oddHBand="1" w:evenHBand="0" w:firstRowFirstColumn="0" w:firstRowLastColumn="0" w:lastRowFirstColumn="0" w:lastRowLastColumn="0"/>
              <w:rPr>
                <w:sz w:val="20"/>
              </w:rPr>
            </w:pPr>
            <w:r w:rsidRPr="00BD6387">
              <w:rPr>
                <w:rFonts w:ascii="Arial" w:eastAsia="Times New Roman" w:hAnsi="Arial"/>
                <w:sz w:val="20"/>
                <w:lang w:eastAsia="en-GB"/>
              </w:rPr>
              <w:t>Craft and related trades workers</w:t>
            </w:r>
          </w:p>
        </w:tc>
        <w:tc>
          <w:tcPr>
            <w:tcW w:w="2268" w:type="dxa"/>
            <w:shd w:val="clear" w:color="auto" w:fill="auto"/>
            <w:hideMark/>
          </w:tcPr>
          <w:p w14:paraId="6EE33D51" w14:textId="77777777" w:rsidR="00BD6387" w:rsidRPr="00BD6387" w:rsidRDefault="00BD6387" w:rsidP="00BD6387">
            <w:pPr>
              <w:pBdr>
                <w:right w:val="single" w:sz="8" w:space="4" w:color="FFFFFF"/>
              </w:pBdr>
              <w:spacing w:line="360" w:lineRule="exact"/>
              <w:jc w:val="center"/>
              <w:cnfStyle w:val="000000100000" w:firstRow="0" w:lastRow="0" w:firstColumn="0" w:lastColumn="0" w:oddVBand="0" w:evenVBand="0" w:oddHBand="1" w:evenHBand="0" w:firstRowFirstColumn="0" w:firstRowLastColumn="0" w:lastRowFirstColumn="0" w:lastRowLastColumn="0"/>
              <w:rPr>
                <w:sz w:val="20"/>
              </w:rPr>
            </w:pPr>
            <w:r w:rsidRPr="00BD6387">
              <w:rPr>
                <w:sz w:val="20"/>
                <w:szCs w:val="20"/>
                <w:rtl/>
              </w:rPr>
              <w:t>2</w:t>
            </w:r>
          </w:p>
        </w:tc>
      </w:tr>
      <w:tr w:rsidR="00BD6387" w:rsidRPr="00BD6387" w14:paraId="0604EE2E" w14:textId="77777777" w:rsidTr="00BD6387">
        <w:trPr>
          <w:trHeight w:val="48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hideMark/>
          </w:tcPr>
          <w:p w14:paraId="059EF1A8" w14:textId="77777777" w:rsidR="00BD6387" w:rsidRPr="00BD6387" w:rsidRDefault="00BD6387" w:rsidP="00BD6387">
            <w:pPr>
              <w:pBdr>
                <w:right w:val="single" w:sz="8" w:space="4" w:color="FFFFFF"/>
              </w:pBdr>
              <w:spacing w:line="360" w:lineRule="exact"/>
              <w:jc w:val="center"/>
              <w:rPr>
                <w:sz w:val="20"/>
              </w:rPr>
            </w:pPr>
            <w:r w:rsidRPr="00BD6387">
              <w:rPr>
                <w:sz w:val="20"/>
                <w:szCs w:val="20"/>
                <w:rtl/>
              </w:rPr>
              <w:t>8</w:t>
            </w:r>
          </w:p>
        </w:tc>
        <w:tc>
          <w:tcPr>
            <w:tcW w:w="5102" w:type="dxa"/>
            <w:shd w:val="clear" w:color="auto" w:fill="auto"/>
            <w:hideMark/>
          </w:tcPr>
          <w:p w14:paraId="3DA9693D" w14:textId="77777777" w:rsidR="00BD6387" w:rsidRPr="00BD6387" w:rsidRDefault="00BD6387" w:rsidP="00BD6387">
            <w:pPr>
              <w:pBdr>
                <w:right w:val="single" w:sz="8" w:space="4" w:color="FFFFFF"/>
              </w:pBdr>
              <w:spacing w:line="360" w:lineRule="exact"/>
              <w:cnfStyle w:val="000000000000" w:firstRow="0" w:lastRow="0" w:firstColumn="0" w:lastColumn="0" w:oddVBand="0" w:evenVBand="0" w:oddHBand="0" w:evenHBand="0" w:firstRowFirstColumn="0" w:firstRowLastColumn="0" w:lastRowFirstColumn="0" w:lastRowLastColumn="0"/>
              <w:rPr>
                <w:sz w:val="20"/>
              </w:rPr>
            </w:pPr>
            <w:r w:rsidRPr="00BD6387">
              <w:rPr>
                <w:rFonts w:ascii="Arial" w:eastAsia="Times New Roman" w:hAnsi="Arial"/>
                <w:sz w:val="20"/>
                <w:lang w:eastAsia="en-GB"/>
              </w:rPr>
              <w:t>Plant and machine operators, and assemblers</w:t>
            </w:r>
          </w:p>
        </w:tc>
        <w:tc>
          <w:tcPr>
            <w:tcW w:w="2268" w:type="dxa"/>
            <w:shd w:val="clear" w:color="auto" w:fill="auto"/>
            <w:hideMark/>
          </w:tcPr>
          <w:p w14:paraId="27370D46" w14:textId="77777777" w:rsidR="00BD6387" w:rsidRPr="00BD6387" w:rsidRDefault="00BD6387" w:rsidP="00BD6387">
            <w:pPr>
              <w:pBdr>
                <w:right w:val="single" w:sz="8" w:space="4" w:color="FFFFFF"/>
              </w:pBdr>
              <w:spacing w:line="360" w:lineRule="exact"/>
              <w:jc w:val="center"/>
              <w:cnfStyle w:val="000000000000" w:firstRow="0" w:lastRow="0" w:firstColumn="0" w:lastColumn="0" w:oddVBand="0" w:evenVBand="0" w:oddHBand="0" w:evenHBand="0" w:firstRowFirstColumn="0" w:firstRowLastColumn="0" w:lastRowFirstColumn="0" w:lastRowLastColumn="0"/>
              <w:rPr>
                <w:sz w:val="20"/>
              </w:rPr>
            </w:pPr>
            <w:r w:rsidRPr="00BD6387">
              <w:rPr>
                <w:sz w:val="20"/>
                <w:szCs w:val="20"/>
                <w:rtl/>
              </w:rPr>
              <w:t>2</w:t>
            </w:r>
          </w:p>
        </w:tc>
      </w:tr>
      <w:tr w:rsidR="00BD6387" w:rsidRPr="00BD6387" w14:paraId="6F439122" w14:textId="77777777" w:rsidTr="00BD638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hideMark/>
          </w:tcPr>
          <w:p w14:paraId="06321396" w14:textId="77777777" w:rsidR="00BD6387" w:rsidRPr="00BD6387" w:rsidRDefault="00BD6387" w:rsidP="00BD6387">
            <w:pPr>
              <w:pBdr>
                <w:right w:val="single" w:sz="8" w:space="4" w:color="FFFFFF"/>
              </w:pBdr>
              <w:spacing w:line="360" w:lineRule="exact"/>
              <w:jc w:val="center"/>
              <w:rPr>
                <w:sz w:val="20"/>
              </w:rPr>
            </w:pPr>
            <w:r w:rsidRPr="00BD6387">
              <w:rPr>
                <w:sz w:val="20"/>
                <w:szCs w:val="20"/>
                <w:rtl/>
              </w:rPr>
              <w:t>9</w:t>
            </w:r>
          </w:p>
        </w:tc>
        <w:tc>
          <w:tcPr>
            <w:tcW w:w="5102" w:type="dxa"/>
            <w:shd w:val="clear" w:color="auto" w:fill="auto"/>
            <w:hideMark/>
          </w:tcPr>
          <w:p w14:paraId="4A260FCC" w14:textId="77777777" w:rsidR="00BD6387" w:rsidRPr="00BD6387" w:rsidRDefault="00BD6387" w:rsidP="00BD6387">
            <w:pPr>
              <w:pBdr>
                <w:right w:val="single" w:sz="8" w:space="4" w:color="FFFFFF"/>
              </w:pBdr>
              <w:spacing w:line="360" w:lineRule="exact"/>
              <w:cnfStyle w:val="000000100000" w:firstRow="0" w:lastRow="0" w:firstColumn="0" w:lastColumn="0" w:oddVBand="0" w:evenVBand="0" w:oddHBand="1" w:evenHBand="0" w:firstRowFirstColumn="0" w:firstRowLastColumn="0" w:lastRowFirstColumn="0" w:lastRowLastColumn="0"/>
              <w:rPr>
                <w:sz w:val="20"/>
              </w:rPr>
            </w:pPr>
            <w:r w:rsidRPr="00BD6387">
              <w:rPr>
                <w:rFonts w:ascii="Arial" w:eastAsia="Times New Roman" w:hAnsi="Arial"/>
                <w:sz w:val="20"/>
                <w:lang w:eastAsia="en-GB"/>
              </w:rPr>
              <w:t>Elementary occupations</w:t>
            </w:r>
          </w:p>
        </w:tc>
        <w:tc>
          <w:tcPr>
            <w:tcW w:w="2268" w:type="dxa"/>
            <w:shd w:val="clear" w:color="auto" w:fill="auto"/>
            <w:hideMark/>
          </w:tcPr>
          <w:p w14:paraId="3138E8B1" w14:textId="77777777" w:rsidR="00BD6387" w:rsidRPr="00BD6387" w:rsidRDefault="00BD6387" w:rsidP="00BD6387">
            <w:pPr>
              <w:pBdr>
                <w:right w:val="single" w:sz="8" w:space="4" w:color="FFFFFF"/>
              </w:pBdr>
              <w:spacing w:line="360" w:lineRule="exact"/>
              <w:jc w:val="center"/>
              <w:cnfStyle w:val="000000100000" w:firstRow="0" w:lastRow="0" w:firstColumn="0" w:lastColumn="0" w:oddVBand="0" w:evenVBand="0" w:oddHBand="1" w:evenHBand="0" w:firstRowFirstColumn="0" w:firstRowLastColumn="0" w:lastRowFirstColumn="0" w:lastRowLastColumn="0"/>
              <w:rPr>
                <w:sz w:val="20"/>
              </w:rPr>
            </w:pPr>
            <w:r w:rsidRPr="00BD6387">
              <w:rPr>
                <w:sz w:val="20"/>
                <w:szCs w:val="20"/>
                <w:rtl/>
              </w:rPr>
              <w:t>1</w:t>
            </w:r>
          </w:p>
        </w:tc>
      </w:tr>
      <w:tr w:rsidR="00BD6387" w:rsidRPr="00BD6387" w14:paraId="211B33B3" w14:textId="77777777" w:rsidTr="00BD6387">
        <w:trPr>
          <w:trHeight w:val="48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0E23C675" w14:textId="77777777" w:rsidR="00BD6387" w:rsidRPr="00BD6387" w:rsidRDefault="00BD6387" w:rsidP="00BD6387">
            <w:pPr>
              <w:pBdr>
                <w:right w:val="single" w:sz="8" w:space="4" w:color="FFFFFF"/>
              </w:pBdr>
              <w:spacing w:line="360" w:lineRule="exact"/>
              <w:jc w:val="center"/>
              <w:rPr>
                <w:sz w:val="20"/>
              </w:rPr>
            </w:pPr>
            <w:r w:rsidRPr="00BD6387">
              <w:rPr>
                <w:sz w:val="20"/>
                <w:szCs w:val="20"/>
                <w:rtl/>
              </w:rPr>
              <w:t>0</w:t>
            </w:r>
          </w:p>
        </w:tc>
        <w:tc>
          <w:tcPr>
            <w:tcW w:w="5102" w:type="dxa"/>
            <w:shd w:val="clear" w:color="auto" w:fill="auto"/>
          </w:tcPr>
          <w:p w14:paraId="0D8128C9" w14:textId="77777777" w:rsidR="00BD6387" w:rsidRPr="00BD6387" w:rsidRDefault="00BD6387" w:rsidP="00BD6387">
            <w:pPr>
              <w:pBdr>
                <w:right w:val="single" w:sz="8" w:space="4" w:color="FFFFFF"/>
              </w:pBdr>
              <w:spacing w:line="360" w:lineRule="exact"/>
              <w:cnfStyle w:val="000000000000" w:firstRow="0" w:lastRow="0" w:firstColumn="0" w:lastColumn="0" w:oddVBand="0" w:evenVBand="0" w:oddHBand="0" w:evenHBand="0" w:firstRowFirstColumn="0" w:firstRowLastColumn="0" w:lastRowFirstColumn="0" w:lastRowLastColumn="0"/>
              <w:rPr>
                <w:sz w:val="20"/>
              </w:rPr>
            </w:pPr>
            <w:r w:rsidRPr="00BD6387">
              <w:rPr>
                <w:sz w:val="20"/>
              </w:rPr>
              <w:t>Armed forces occupations</w:t>
            </w:r>
          </w:p>
        </w:tc>
        <w:tc>
          <w:tcPr>
            <w:tcW w:w="2268" w:type="dxa"/>
            <w:shd w:val="clear" w:color="auto" w:fill="auto"/>
          </w:tcPr>
          <w:p w14:paraId="2F0655ED" w14:textId="77777777" w:rsidR="00BD6387" w:rsidRPr="00BD6387" w:rsidRDefault="00BD6387" w:rsidP="00BD6387">
            <w:pPr>
              <w:pBdr>
                <w:right w:val="single" w:sz="8" w:space="4" w:color="FFFFFF"/>
              </w:pBdr>
              <w:spacing w:line="360" w:lineRule="exact"/>
              <w:jc w:val="center"/>
              <w:cnfStyle w:val="000000000000" w:firstRow="0" w:lastRow="0" w:firstColumn="0" w:lastColumn="0" w:oddVBand="0" w:evenVBand="0" w:oddHBand="0" w:evenHBand="0" w:firstRowFirstColumn="0" w:firstRowLastColumn="0" w:lastRowFirstColumn="0" w:lastRowLastColumn="0"/>
              <w:rPr>
                <w:sz w:val="20"/>
              </w:rPr>
            </w:pPr>
            <w:r w:rsidRPr="00BD6387">
              <w:rPr>
                <w:sz w:val="20"/>
              </w:rPr>
              <w:t>1-2-4</w:t>
            </w:r>
          </w:p>
        </w:tc>
      </w:tr>
    </w:tbl>
    <w:p w14:paraId="02CDE262" w14:textId="77777777" w:rsidR="00BD6387" w:rsidRDefault="00BD6387" w:rsidP="00BD6387">
      <w:pPr>
        <w:rPr>
          <w:rFonts w:ascii="Neo Sans Arabic" w:hAnsi="Neo Sans Arabic" w:cs="Neo Sans Arabic"/>
          <w:color w:val="464298" w:themeColor="text1"/>
          <w:sz w:val="36"/>
          <w:szCs w:val="36"/>
        </w:rPr>
      </w:pPr>
    </w:p>
    <w:p w14:paraId="4B74338B" w14:textId="71B22BF4" w:rsidR="00BD6387" w:rsidRPr="008F1864" w:rsidRDefault="00663020" w:rsidP="00BD6387">
      <w:pPr>
        <w:pStyle w:val="Heading2"/>
        <w:numPr>
          <w:ilvl w:val="0"/>
          <w:numId w:val="0"/>
        </w:numPr>
        <w:bidi w:val="0"/>
        <w:spacing w:after="120"/>
        <w:ind w:left="360"/>
      </w:pPr>
      <w:r w:rsidRPr="008F1864">
        <w:t>2</w:t>
      </w:r>
      <w:r w:rsidR="00BD6387" w:rsidRPr="008F1864">
        <w:t>. Classification Groups (Classification Boundaries)</w:t>
      </w:r>
    </w:p>
    <w:p w14:paraId="0C045E69" w14:textId="77777777" w:rsidR="00BD6387" w:rsidRPr="008F1864" w:rsidRDefault="00BD6387" w:rsidP="00BD6387">
      <w:pPr>
        <w:rPr>
          <w:sz w:val="24"/>
          <w:szCs w:val="24"/>
        </w:rPr>
      </w:pPr>
      <w:r w:rsidRPr="008F1864">
        <w:rPr>
          <w:sz w:val="24"/>
          <w:szCs w:val="24"/>
        </w:rPr>
        <w:t>Determining the classification tiers for all tiers subsequent to the major group are based on the type of work performed (skill specialization) within the subgroups, as the specialization segmentation begins at the second tier of groups reaching the lowest (i.e. from the sub-major group to the unit group). It is also possible to define major groups by specialization for creating balance, consistency and simplification of the aggregation processes, nevertheless with the condition of identifying one skill level for the major group (each group has only one skill level except for one sub-</w:t>
      </w:r>
      <w:r w:rsidRPr="008F1864">
        <w:rPr>
          <w:sz w:val="24"/>
          <w:szCs w:val="24"/>
        </w:rPr>
        <w:lastRenderedPageBreak/>
        <w:t>group in the Managers major group and the Armed forces occupations group, as stated in the International Standard Classification of Occupations).</w:t>
      </w:r>
    </w:p>
    <w:p w14:paraId="1EA6A85B" w14:textId="77777777" w:rsidR="00BD6387" w:rsidRPr="008F1864" w:rsidRDefault="00BD6387" w:rsidP="00BD6387">
      <w:pPr>
        <w:rPr>
          <w:sz w:val="24"/>
          <w:szCs w:val="24"/>
        </w:rPr>
      </w:pPr>
    </w:p>
    <w:p w14:paraId="7A956619" w14:textId="77777777" w:rsidR="00BD6387" w:rsidRPr="008F1864" w:rsidRDefault="00BD6387" w:rsidP="00BD6387">
      <w:pPr>
        <w:rPr>
          <w:sz w:val="24"/>
          <w:szCs w:val="24"/>
        </w:rPr>
      </w:pPr>
      <w:r w:rsidRPr="008F1864">
        <w:rPr>
          <w:sz w:val="24"/>
          <w:szCs w:val="24"/>
        </w:rPr>
        <w:t>The following table shows the distribution of occupational groups in the five-tiered hierarchical structure:</w:t>
      </w:r>
    </w:p>
    <w:tbl>
      <w:tblPr>
        <w:tblStyle w:val="GridTable4-Accent1"/>
        <w:tblW w:w="9581" w:type="dxa"/>
        <w:tblInd w:w="65" w:type="dxa"/>
        <w:tblLook w:val="04A0" w:firstRow="1" w:lastRow="0" w:firstColumn="1" w:lastColumn="0" w:noHBand="0" w:noVBand="1"/>
      </w:tblPr>
      <w:tblGrid>
        <w:gridCol w:w="1077"/>
        <w:gridCol w:w="2268"/>
        <w:gridCol w:w="6236"/>
      </w:tblGrid>
      <w:tr w:rsidR="00BD6387" w:rsidRPr="003118FD" w14:paraId="675B4F07" w14:textId="77777777" w:rsidTr="00BD6387">
        <w:trPr>
          <w:cnfStyle w:val="100000000000" w:firstRow="1" w:lastRow="0" w:firstColumn="0" w:lastColumn="0" w:oddVBand="0" w:evenVBand="0" w:oddHBand="0" w:evenHBand="0" w:firstRowFirstColumn="0" w:firstRowLastColumn="0" w:lastRowFirstColumn="0" w:lastRowLastColumn="0"/>
          <w:trHeight w:val="482"/>
          <w:tblHeader/>
        </w:trPr>
        <w:tc>
          <w:tcPr>
            <w:cnfStyle w:val="001000000000" w:firstRow="0" w:lastRow="0" w:firstColumn="1" w:lastColumn="0" w:oddVBand="0" w:evenVBand="0" w:oddHBand="0" w:evenHBand="0" w:firstRowFirstColumn="0" w:firstRowLastColumn="0" w:lastRowFirstColumn="0" w:lastRowLastColumn="0"/>
            <w:tcW w:w="1077" w:type="dxa"/>
            <w:shd w:val="clear" w:color="auto" w:fill="002060"/>
            <w:hideMark/>
          </w:tcPr>
          <w:p w14:paraId="2EFAC994" w14:textId="77777777" w:rsidR="00BD6387" w:rsidRPr="003118FD" w:rsidRDefault="00BD6387" w:rsidP="00B63ECF">
            <w:pPr>
              <w:jc w:val="center"/>
              <w:rPr>
                <w:color w:val="FFFFFF" w:themeColor="background1"/>
              </w:rPr>
            </w:pPr>
            <w:r w:rsidRPr="003118FD">
              <w:rPr>
                <w:color w:val="FFFFFF" w:themeColor="background1"/>
              </w:rPr>
              <w:t>Order</w:t>
            </w:r>
          </w:p>
        </w:tc>
        <w:tc>
          <w:tcPr>
            <w:tcW w:w="2268" w:type="dxa"/>
            <w:shd w:val="clear" w:color="auto" w:fill="002060"/>
            <w:hideMark/>
          </w:tcPr>
          <w:p w14:paraId="6613F5AD" w14:textId="77777777" w:rsidR="00BD6387" w:rsidRPr="003118FD" w:rsidRDefault="00BD6387" w:rsidP="00B63ECF">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3118FD">
              <w:rPr>
                <w:color w:val="FFFFFF" w:themeColor="background1"/>
                <w:lang w:bidi="ar-AE"/>
              </w:rPr>
              <w:t>Classification Tier</w:t>
            </w:r>
          </w:p>
        </w:tc>
        <w:tc>
          <w:tcPr>
            <w:tcW w:w="6236" w:type="dxa"/>
            <w:shd w:val="clear" w:color="auto" w:fill="002060"/>
            <w:hideMark/>
          </w:tcPr>
          <w:p w14:paraId="26C4CF8E" w14:textId="77777777" w:rsidR="00BD6387" w:rsidRPr="003118FD" w:rsidRDefault="00BD6387" w:rsidP="00B63ECF">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3118FD">
              <w:rPr>
                <w:color w:val="FFFFFF" w:themeColor="background1"/>
              </w:rPr>
              <w:t>Definition</w:t>
            </w:r>
          </w:p>
        </w:tc>
      </w:tr>
      <w:tr w:rsidR="00BD6387" w:rsidRPr="00C30639" w14:paraId="5FBF841E" w14:textId="77777777" w:rsidTr="00BD6387">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1077" w:type="dxa"/>
            <w:shd w:val="clear" w:color="auto" w:fill="FFFFFF" w:themeFill="background1"/>
            <w:vAlign w:val="center"/>
            <w:hideMark/>
          </w:tcPr>
          <w:p w14:paraId="34F3B495" w14:textId="77777777" w:rsidR="00BD6387" w:rsidRPr="00C30639" w:rsidRDefault="00BD6387" w:rsidP="00B63ECF">
            <w:pPr>
              <w:jc w:val="center"/>
            </w:pPr>
            <w:r w:rsidRPr="00C30639">
              <w:rPr>
                <w:rtl/>
              </w:rPr>
              <w:t>1</w:t>
            </w:r>
          </w:p>
        </w:tc>
        <w:tc>
          <w:tcPr>
            <w:tcW w:w="2268" w:type="dxa"/>
            <w:shd w:val="clear" w:color="auto" w:fill="FFFFFF" w:themeFill="background1"/>
            <w:vAlign w:val="center"/>
            <w:hideMark/>
          </w:tcPr>
          <w:p w14:paraId="04638755" w14:textId="77777777" w:rsidR="00BD6387" w:rsidRPr="00C30639" w:rsidRDefault="00BD6387" w:rsidP="00B63ECF">
            <w:pPr>
              <w:cnfStyle w:val="000000100000" w:firstRow="0" w:lastRow="0" w:firstColumn="0" w:lastColumn="0" w:oddVBand="0" w:evenVBand="0" w:oddHBand="1" w:evenHBand="0" w:firstRowFirstColumn="0" w:firstRowLastColumn="0" w:lastRowFirstColumn="0" w:lastRowLastColumn="0"/>
            </w:pPr>
            <w:r>
              <w:t>Major Group</w:t>
            </w:r>
          </w:p>
        </w:tc>
        <w:tc>
          <w:tcPr>
            <w:tcW w:w="6236" w:type="dxa"/>
            <w:shd w:val="clear" w:color="auto" w:fill="FFFFFF" w:themeFill="background1"/>
            <w:vAlign w:val="center"/>
            <w:hideMark/>
          </w:tcPr>
          <w:p w14:paraId="794B7B20" w14:textId="77777777" w:rsidR="00BD6387" w:rsidRPr="00C30639" w:rsidRDefault="00BD6387" w:rsidP="00B63ECF">
            <w:pPr>
              <w:cnfStyle w:val="000000100000" w:firstRow="0" w:lastRow="0" w:firstColumn="0" w:lastColumn="0" w:oddVBand="0" w:evenVBand="0" w:oddHBand="1" w:evenHBand="0" w:firstRowFirstColumn="0" w:firstRowLastColumn="0" w:lastRowFirstColumn="0" w:lastRowLastColumn="0"/>
            </w:pPr>
            <w:r>
              <w:t>Represent the highest tier and is cascaded into sub-major groups (e.g. Professionals Group)</w:t>
            </w:r>
          </w:p>
        </w:tc>
      </w:tr>
      <w:tr w:rsidR="00BD6387" w:rsidRPr="00C30639" w14:paraId="33C783BC" w14:textId="77777777" w:rsidTr="00BD6387">
        <w:trPr>
          <w:trHeight w:val="840"/>
        </w:trPr>
        <w:tc>
          <w:tcPr>
            <w:cnfStyle w:val="001000000000" w:firstRow="0" w:lastRow="0" w:firstColumn="1" w:lastColumn="0" w:oddVBand="0" w:evenVBand="0" w:oddHBand="0" w:evenHBand="0" w:firstRowFirstColumn="0" w:firstRowLastColumn="0" w:lastRowFirstColumn="0" w:lastRowLastColumn="0"/>
            <w:tcW w:w="1077" w:type="dxa"/>
            <w:shd w:val="clear" w:color="auto" w:fill="FFFFFF" w:themeFill="background1"/>
            <w:vAlign w:val="center"/>
            <w:hideMark/>
          </w:tcPr>
          <w:p w14:paraId="513C58BA" w14:textId="77777777" w:rsidR="00BD6387" w:rsidRPr="00C30639" w:rsidRDefault="00BD6387" w:rsidP="00B63ECF">
            <w:pPr>
              <w:jc w:val="center"/>
            </w:pPr>
            <w:r w:rsidRPr="00C30639">
              <w:rPr>
                <w:rtl/>
              </w:rPr>
              <w:t>2</w:t>
            </w:r>
          </w:p>
        </w:tc>
        <w:tc>
          <w:tcPr>
            <w:tcW w:w="2268" w:type="dxa"/>
            <w:shd w:val="clear" w:color="auto" w:fill="FFFFFF" w:themeFill="background1"/>
            <w:vAlign w:val="center"/>
            <w:hideMark/>
          </w:tcPr>
          <w:p w14:paraId="1324ABA5" w14:textId="77777777" w:rsidR="00BD6387" w:rsidRPr="00C30639" w:rsidRDefault="00BD6387" w:rsidP="00B63ECF">
            <w:pPr>
              <w:cnfStyle w:val="000000000000" w:firstRow="0" w:lastRow="0" w:firstColumn="0" w:lastColumn="0" w:oddVBand="0" w:evenVBand="0" w:oddHBand="0" w:evenHBand="0" w:firstRowFirstColumn="0" w:firstRowLastColumn="0" w:lastRowFirstColumn="0" w:lastRowLastColumn="0"/>
            </w:pPr>
            <w:r>
              <w:t>Sub-major group</w:t>
            </w:r>
          </w:p>
        </w:tc>
        <w:tc>
          <w:tcPr>
            <w:tcW w:w="6236" w:type="dxa"/>
            <w:shd w:val="clear" w:color="auto" w:fill="FFFFFF" w:themeFill="background1"/>
            <w:vAlign w:val="center"/>
            <w:hideMark/>
          </w:tcPr>
          <w:p w14:paraId="00D984C7" w14:textId="77777777" w:rsidR="00BD6387" w:rsidRPr="00C30639" w:rsidRDefault="00BD6387" w:rsidP="00B63ECF">
            <w:pPr>
              <w:cnfStyle w:val="000000000000" w:firstRow="0" w:lastRow="0" w:firstColumn="0" w:lastColumn="0" w:oddVBand="0" w:evenVBand="0" w:oddHBand="0" w:evenHBand="0" w:firstRowFirstColumn="0" w:firstRowLastColumn="0" w:lastRowFirstColumn="0" w:lastRowLastColumn="0"/>
            </w:pPr>
            <w:r>
              <w:t xml:space="preserve">Represent the second tier and is cascaded into minor groups (e.g. </w:t>
            </w:r>
            <w:r w:rsidRPr="005C5876">
              <w:t>Science and engineering professionals</w:t>
            </w:r>
            <w:r>
              <w:t xml:space="preserve"> Group)</w:t>
            </w:r>
          </w:p>
        </w:tc>
      </w:tr>
      <w:tr w:rsidR="00BD6387" w:rsidRPr="00C30639" w14:paraId="4C155DDC" w14:textId="77777777" w:rsidTr="00BD6387">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1077" w:type="dxa"/>
            <w:shd w:val="clear" w:color="auto" w:fill="FFFFFF" w:themeFill="background1"/>
            <w:vAlign w:val="center"/>
            <w:hideMark/>
          </w:tcPr>
          <w:p w14:paraId="08159B0B" w14:textId="77777777" w:rsidR="00BD6387" w:rsidRPr="00C30639" w:rsidRDefault="00BD6387" w:rsidP="00B63ECF">
            <w:pPr>
              <w:jc w:val="center"/>
            </w:pPr>
            <w:r w:rsidRPr="00C30639">
              <w:rPr>
                <w:rtl/>
              </w:rPr>
              <w:t>3</w:t>
            </w:r>
          </w:p>
        </w:tc>
        <w:tc>
          <w:tcPr>
            <w:tcW w:w="2268" w:type="dxa"/>
            <w:shd w:val="clear" w:color="auto" w:fill="FFFFFF" w:themeFill="background1"/>
            <w:vAlign w:val="center"/>
            <w:hideMark/>
          </w:tcPr>
          <w:p w14:paraId="3FE9A882" w14:textId="77777777" w:rsidR="00BD6387" w:rsidRPr="00C30639" w:rsidRDefault="00BD6387" w:rsidP="00B63ECF">
            <w:pPr>
              <w:cnfStyle w:val="000000100000" w:firstRow="0" w:lastRow="0" w:firstColumn="0" w:lastColumn="0" w:oddVBand="0" w:evenVBand="0" w:oddHBand="1" w:evenHBand="0" w:firstRowFirstColumn="0" w:firstRowLastColumn="0" w:lastRowFirstColumn="0" w:lastRowLastColumn="0"/>
            </w:pPr>
            <w:r>
              <w:t>Minor Group</w:t>
            </w:r>
          </w:p>
        </w:tc>
        <w:tc>
          <w:tcPr>
            <w:tcW w:w="6236" w:type="dxa"/>
            <w:shd w:val="clear" w:color="auto" w:fill="FFFFFF" w:themeFill="background1"/>
            <w:vAlign w:val="center"/>
            <w:hideMark/>
          </w:tcPr>
          <w:p w14:paraId="01F26B91" w14:textId="77777777" w:rsidR="00BD6387" w:rsidRPr="00C30639" w:rsidRDefault="00BD6387" w:rsidP="00B63ECF">
            <w:pPr>
              <w:cnfStyle w:val="000000100000" w:firstRow="0" w:lastRow="0" w:firstColumn="0" w:lastColumn="0" w:oddVBand="0" w:evenVBand="0" w:oddHBand="1" w:evenHBand="0" w:firstRowFirstColumn="0" w:firstRowLastColumn="0" w:lastRowFirstColumn="0" w:lastRowLastColumn="0"/>
            </w:pPr>
            <w:r>
              <w:t xml:space="preserve">Represent the third tier and is cascaded into unit groups (e.g. </w:t>
            </w:r>
            <w:r w:rsidRPr="00B21233">
              <w:t>Physical and earth science professionals</w:t>
            </w:r>
            <w:r>
              <w:t xml:space="preserve"> Group)</w:t>
            </w:r>
          </w:p>
        </w:tc>
      </w:tr>
      <w:tr w:rsidR="00BD6387" w:rsidRPr="00C30639" w14:paraId="34AF9442" w14:textId="77777777" w:rsidTr="00BD6387">
        <w:trPr>
          <w:trHeight w:val="840"/>
        </w:trPr>
        <w:tc>
          <w:tcPr>
            <w:cnfStyle w:val="001000000000" w:firstRow="0" w:lastRow="0" w:firstColumn="1" w:lastColumn="0" w:oddVBand="0" w:evenVBand="0" w:oddHBand="0" w:evenHBand="0" w:firstRowFirstColumn="0" w:firstRowLastColumn="0" w:lastRowFirstColumn="0" w:lastRowLastColumn="0"/>
            <w:tcW w:w="1077" w:type="dxa"/>
            <w:shd w:val="clear" w:color="auto" w:fill="FFFFFF" w:themeFill="background1"/>
            <w:vAlign w:val="center"/>
            <w:hideMark/>
          </w:tcPr>
          <w:p w14:paraId="6ABEA600" w14:textId="77777777" w:rsidR="00BD6387" w:rsidRPr="00C30639" w:rsidRDefault="00BD6387" w:rsidP="00B63ECF">
            <w:pPr>
              <w:jc w:val="center"/>
            </w:pPr>
            <w:r w:rsidRPr="00C30639">
              <w:rPr>
                <w:rtl/>
              </w:rPr>
              <w:t>4</w:t>
            </w:r>
          </w:p>
        </w:tc>
        <w:tc>
          <w:tcPr>
            <w:tcW w:w="2268" w:type="dxa"/>
            <w:shd w:val="clear" w:color="auto" w:fill="FFFFFF" w:themeFill="background1"/>
            <w:vAlign w:val="center"/>
            <w:hideMark/>
          </w:tcPr>
          <w:p w14:paraId="2EF3401E" w14:textId="77777777" w:rsidR="00BD6387" w:rsidRPr="00C30639" w:rsidRDefault="00BD6387" w:rsidP="00B63ECF">
            <w:pPr>
              <w:cnfStyle w:val="000000000000" w:firstRow="0" w:lastRow="0" w:firstColumn="0" w:lastColumn="0" w:oddVBand="0" w:evenVBand="0" w:oddHBand="0" w:evenHBand="0" w:firstRowFirstColumn="0" w:firstRowLastColumn="0" w:lastRowFirstColumn="0" w:lastRowLastColumn="0"/>
            </w:pPr>
            <w:r>
              <w:t>Unit</w:t>
            </w:r>
          </w:p>
        </w:tc>
        <w:tc>
          <w:tcPr>
            <w:tcW w:w="6236" w:type="dxa"/>
            <w:shd w:val="clear" w:color="auto" w:fill="FFFFFF" w:themeFill="background1"/>
            <w:vAlign w:val="center"/>
            <w:hideMark/>
          </w:tcPr>
          <w:p w14:paraId="44EF8AE0" w14:textId="77777777" w:rsidR="00BD6387" w:rsidRPr="00C30639" w:rsidRDefault="00BD6387" w:rsidP="00B63ECF">
            <w:pPr>
              <w:cnfStyle w:val="000000000000" w:firstRow="0" w:lastRow="0" w:firstColumn="0" w:lastColumn="0" w:oddVBand="0" w:evenVBand="0" w:oddHBand="0" w:evenHBand="0" w:firstRowFirstColumn="0" w:firstRowLastColumn="0" w:lastRowFirstColumn="0" w:lastRowLastColumn="0"/>
            </w:pPr>
            <w:r>
              <w:t xml:space="preserve">Represent the fourth tier and is cascaded into occupations (e.g. </w:t>
            </w:r>
            <w:r w:rsidRPr="00B21233">
              <w:t>Physicists and astronomers</w:t>
            </w:r>
            <w:r>
              <w:t xml:space="preserve"> Group)</w:t>
            </w:r>
          </w:p>
        </w:tc>
      </w:tr>
      <w:tr w:rsidR="00BD6387" w:rsidRPr="00C30639" w14:paraId="1EE6CE4A" w14:textId="77777777" w:rsidTr="00BD6387">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1077" w:type="dxa"/>
            <w:shd w:val="clear" w:color="auto" w:fill="FFFFFF" w:themeFill="background1"/>
            <w:vAlign w:val="center"/>
            <w:hideMark/>
          </w:tcPr>
          <w:p w14:paraId="4ED77C7F" w14:textId="77777777" w:rsidR="00BD6387" w:rsidRPr="00C30639" w:rsidRDefault="00BD6387" w:rsidP="00B63ECF">
            <w:pPr>
              <w:jc w:val="center"/>
            </w:pPr>
            <w:r w:rsidRPr="00C30639">
              <w:rPr>
                <w:rtl/>
              </w:rPr>
              <w:t>5</w:t>
            </w:r>
          </w:p>
        </w:tc>
        <w:tc>
          <w:tcPr>
            <w:tcW w:w="2268" w:type="dxa"/>
            <w:shd w:val="clear" w:color="auto" w:fill="FFFFFF" w:themeFill="background1"/>
            <w:vAlign w:val="center"/>
            <w:hideMark/>
          </w:tcPr>
          <w:p w14:paraId="3BCFE9C8" w14:textId="77777777" w:rsidR="00BD6387" w:rsidRPr="00C30639" w:rsidRDefault="00BD6387" w:rsidP="00B63ECF">
            <w:pPr>
              <w:cnfStyle w:val="000000100000" w:firstRow="0" w:lastRow="0" w:firstColumn="0" w:lastColumn="0" w:oddVBand="0" w:evenVBand="0" w:oddHBand="1" w:evenHBand="0" w:firstRowFirstColumn="0" w:firstRowLastColumn="0" w:lastRowFirstColumn="0" w:lastRowLastColumn="0"/>
            </w:pPr>
            <w:r>
              <w:t>Occupation</w:t>
            </w:r>
          </w:p>
        </w:tc>
        <w:tc>
          <w:tcPr>
            <w:tcW w:w="6236" w:type="dxa"/>
            <w:shd w:val="clear" w:color="auto" w:fill="FFFFFF" w:themeFill="background1"/>
            <w:vAlign w:val="center"/>
            <w:hideMark/>
          </w:tcPr>
          <w:p w14:paraId="324868BC" w14:textId="77777777" w:rsidR="00BD6387" w:rsidRPr="00C30639" w:rsidRDefault="00BD6387" w:rsidP="00B63ECF">
            <w:pPr>
              <w:cnfStyle w:val="000000100000" w:firstRow="0" w:lastRow="0" w:firstColumn="0" w:lastColumn="0" w:oddVBand="0" w:evenVBand="0" w:oddHBand="1" w:evenHBand="0" w:firstRowFirstColumn="0" w:firstRowLastColumn="0" w:lastRowFirstColumn="0" w:lastRowLastColumn="0"/>
            </w:pPr>
            <w:r>
              <w:t xml:space="preserve">Represent the fifth tier and is considered as the main statistical unit in the classification (e.g. </w:t>
            </w:r>
            <w:r w:rsidRPr="00B21233">
              <w:t>Physicist</w:t>
            </w:r>
            <w:r>
              <w:t>)</w:t>
            </w:r>
          </w:p>
        </w:tc>
      </w:tr>
    </w:tbl>
    <w:p w14:paraId="515BB9B5" w14:textId="77777777" w:rsidR="00BD6387" w:rsidRDefault="00BD6387" w:rsidP="00BD6387">
      <w:pPr>
        <w:rPr>
          <w:rFonts w:ascii="Neo Sans Arabic" w:hAnsi="Neo Sans Arabic" w:cs="Neo Sans Arabic"/>
          <w:color w:val="464298" w:themeColor="text1"/>
          <w:sz w:val="36"/>
          <w:szCs w:val="36"/>
        </w:rPr>
      </w:pPr>
    </w:p>
    <w:p w14:paraId="15742990" w14:textId="77777777" w:rsidR="00BD6387" w:rsidRPr="008F1864" w:rsidRDefault="00BD6387" w:rsidP="00BD6387">
      <w:pPr>
        <w:rPr>
          <w:sz w:val="24"/>
          <w:szCs w:val="24"/>
        </w:rPr>
      </w:pPr>
      <w:r w:rsidRPr="008F1864">
        <w:rPr>
          <w:sz w:val="24"/>
          <w:szCs w:val="24"/>
        </w:rPr>
        <w:t>Characteristics of the fifth classification tier in the Unified Saudi Occupational Classification:</w:t>
      </w:r>
    </w:p>
    <w:p w14:paraId="246B339C" w14:textId="77777777" w:rsidR="00BD6387" w:rsidRPr="008F1864" w:rsidRDefault="00BD6387" w:rsidP="00BD6387">
      <w:pPr>
        <w:rPr>
          <w:sz w:val="24"/>
          <w:szCs w:val="24"/>
        </w:rPr>
      </w:pPr>
      <w:r w:rsidRPr="008F1864">
        <w:rPr>
          <w:sz w:val="24"/>
          <w:szCs w:val="24"/>
        </w:rPr>
        <w:t>A occupation is defined as a group of jobs whose main tasks and duties are characterized by a high degree of similarity, where the description of tasks is comprehensive so as to accommodate the detailed jobs to be mapped by the various entities from all sectors. Occupational description defines the minimum requirements that must be met by professionals (in terms of education level, examples of education fields, technical and behavioral skills).</w:t>
      </w:r>
    </w:p>
    <w:p w14:paraId="3FA7A749" w14:textId="77777777" w:rsidR="00BD6387" w:rsidRPr="008F1864" w:rsidRDefault="00BD6387" w:rsidP="00BD6387">
      <w:pPr>
        <w:rPr>
          <w:sz w:val="24"/>
          <w:szCs w:val="24"/>
        </w:rPr>
      </w:pPr>
    </w:p>
    <w:p w14:paraId="1DC97D87" w14:textId="77777777" w:rsidR="00BD6387" w:rsidRPr="008F1864" w:rsidRDefault="00BD6387" w:rsidP="00BD6387">
      <w:pPr>
        <w:rPr>
          <w:sz w:val="24"/>
          <w:szCs w:val="24"/>
        </w:rPr>
      </w:pPr>
      <w:r w:rsidRPr="008F1864">
        <w:rPr>
          <w:sz w:val="24"/>
          <w:szCs w:val="24"/>
        </w:rPr>
        <w:t>Occupations can be similar in nature of work, level and type of academic education, but differ according to the nature of tasks and duties required:</w:t>
      </w:r>
    </w:p>
    <w:p w14:paraId="55E16DFF" w14:textId="77777777" w:rsidR="00BD6387" w:rsidRPr="008F1864" w:rsidRDefault="00BD6387" w:rsidP="006308A1">
      <w:pPr>
        <w:pStyle w:val="ListParagraph"/>
        <w:numPr>
          <w:ilvl w:val="0"/>
          <w:numId w:val="35"/>
        </w:numPr>
        <w:spacing w:after="160" w:line="259" w:lineRule="auto"/>
        <w:rPr>
          <w:sz w:val="24"/>
          <w:szCs w:val="24"/>
        </w:rPr>
      </w:pPr>
      <w:r w:rsidRPr="008F1864">
        <w:rPr>
          <w:sz w:val="24"/>
          <w:szCs w:val="24"/>
        </w:rPr>
        <w:lastRenderedPageBreak/>
        <w:t>When some occupations are similar in nature of work, general tasks and duties, level and type of education, the occupations are merged into one generic occupation.</w:t>
      </w:r>
    </w:p>
    <w:p w14:paraId="4445B431" w14:textId="77777777" w:rsidR="00BD6387" w:rsidRPr="008F1864" w:rsidRDefault="00BD6387" w:rsidP="006308A1">
      <w:pPr>
        <w:pStyle w:val="ListParagraph"/>
        <w:numPr>
          <w:ilvl w:val="0"/>
          <w:numId w:val="35"/>
        </w:numPr>
        <w:spacing w:after="160" w:line="259" w:lineRule="auto"/>
        <w:rPr>
          <w:sz w:val="24"/>
          <w:szCs w:val="24"/>
        </w:rPr>
      </w:pPr>
      <w:r w:rsidRPr="008F1864">
        <w:rPr>
          <w:sz w:val="24"/>
          <w:szCs w:val="24"/>
        </w:rPr>
        <w:t>The broad scope principle was followed, which accommodates several similar occupations, whereas a narrow scope approach is followed whenever the need for specialization increases and where differences between the occupations appear in the way work is performed.</w:t>
      </w:r>
    </w:p>
    <w:p w14:paraId="411E8C80" w14:textId="77777777" w:rsidR="00BD6387" w:rsidRPr="008F1864" w:rsidRDefault="00BD6387" w:rsidP="006308A1">
      <w:pPr>
        <w:pStyle w:val="ListParagraph"/>
        <w:numPr>
          <w:ilvl w:val="0"/>
          <w:numId w:val="35"/>
        </w:numPr>
        <w:spacing w:after="160" w:line="259" w:lineRule="auto"/>
        <w:rPr>
          <w:sz w:val="24"/>
          <w:szCs w:val="24"/>
        </w:rPr>
      </w:pPr>
      <w:r w:rsidRPr="008F1864">
        <w:rPr>
          <w:sz w:val="24"/>
          <w:szCs w:val="24"/>
        </w:rPr>
        <w:t xml:space="preserve">Job levels are not considered when classifying occupations, job ranks, or the different organizational structures of any entities. </w:t>
      </w:r>
    </w:p>
    <w:p w14:paraId="4C00D607" w14:textId="77777777" w:rsidR="00BD6387" w:rsidRPr="008F1864" w:rsidRDefault="00BD6387" w:rsidP="00BD6387">
      <w:pPr>
        <w:pStyle w:val="ListParagraph"/>
        <w:rPr>
          <w:sz w:val="24"/>
          <w:szCs w:val="24"/>
        </w:rPr>
      </w:pPr>
    </w:p>
    <w:p w14:paraId="571FA7FA" w14:textId="77777777" w:rsidR="00BD6387" w:rsidRPr="008F1864" w:rsidRDefault="00BD6387" w:rsidP="00BD6387">
      <w:pPr>
        <w:pStyle w:val="Heading2"/>
        <w:numPr>
          <w:ilvl w:val="0"/>
          <w:numId w:val="0"/>
        </w:numPr>
        <w:bidi w:val="0"/>
        <w:spacing w:after="120"/>
        <w:ind w:left="360"/>
      </w:pPr>
      <w:r w:rsidRPr="008F1864">
        <w:t>3. Occupation nomenclature</w:t>
      </w:r>
    </w:p>
    <w:p w14:paraId="747C0F10" w14:textId="77777777" w:rsidR="00BD6387" w:rsidRPr="008F1864" w:rsidRDefault="00BD6387" w:rsidP="00BD6387">
      <w:pPr>
        <w:rPr>
          <w:sz w:val="24"/>
          <w:szCs w:val="24"/>
        </w:rPr>
      </w:pPr>
      <w:r w:rsidRPr="008F1864">
        <w:rPr>
          <w:sz w:val="24"/>
          <w:szCs w:val="24"/>
        </w:rPr>
        <w:t>Occupations titles mostly reflect the type of work to clearly indicate what the occupation is, for all employers to identify the occupations appropriate for their jobs.</w:t>
      </w:r>
    </w:p>
    <w:p w14:paraId="289B5B70" w14:textId="77777777" w:rsidR="00BD6387" w:rsidRPr="008F1864" w:rsidRDefault="00BD6387" w:rsidP="00BD6387">
      <w:pPr>
        <w:rPr>
          <w:rFonts w:ascii="Neo Sans Arabic" w:hAnsi="Neo Sans Arabic" w:cs="Neo Sans Arabic"/>
          <w:sz w:val="24"/>
          <w:szCs w:val="24"/>
        </w:rPr>
      </w:pPr>
    </w:p>
    <w:p w14:paraId="6B0FA742" w14:textId="1CBFEA39" w:rsidR="00BD6387" w:rsidRPr="008F1864" w:rsidRDefault="00BD6387" w:rsidP="00BD6387">
      <w:pPr>
        <w:pStyle w:val="Heading2"/>
        <w:numPr>
          <w:ilvl w:val="0"/>
          <w:numId w:val="0"/>
        </w:numPr>
        <w:bidi w:val="0"/>
        <w:spacing w:after="120"/>
        <w:ind w:left="360"/>
      </w:pPr>
      <w:r w:rsidRPr="008F1864">
        <w:t>4. Technical and behavioral competencies</w:t>
      </w:r>
    </w:p>
    <w:p w14:paraId="52908B6F" w14:textId="77777777" w:rsidR="00BD6387" w:rsidRPr="008F1864" w:rsidRDefault="00BD6387" w:rsidP="006308A1">
      <w:pPr>
        <w:pStyle w:val="ListParagraph"/>
        <w:numPr>
          <w:ilvl w:val="0"/>
          <w:numId w:val="36"/>
        </w:numPr>
        <w:spacing w:after="160" w:line="259" w:lineRule="auto"/>
        <w:rPr>
          <w:sz w:val="24"/>
          <w:szCs w:val="24"/>
        </w:rPr>
      </w:pPr>
      <w:r w:rsidRPr="008F1864">
        <w:rPr>
          <w:sz w:val="24"/>
          <w:szCs w:val="24"/>
        </w:rPr>
        <w:t>Behavioral competencies</w:t>
      </w:r>
    </w:p>
    <w:p w14:paraId="0E41EFED" w14:textId="77777777" w:rsidR="00BD6387" w:rsidRPr="008F1864" w:rsidRDefault="00BD6387" w:rsidP="00BD6387">
      <w:pPr>
        <w:rPr>
          <w:sz w:val="24"/>
          <w:szCs w:val="24"/>
        </w:rPr>
      </w:pPr>
      <w:r w:rsidRPr="008F1864">
        <w:rPr>
          <w:sz w:val="24"/>
          <w:szCs w:val="24"/>
        </w:rPr>
        <w:t>In this stage, the general technical and behavioral competencies of the occupation were defined, so that the framework of behavioral competencies was referred to in accordance with international best practices.</w:t>
      </w:r>
    </w:p>
    <w:p w14:paraId="129E1F55" w14:textId="77777777" w:rsidR="00BD6387" w:rsidRPr="008F1864" w:rsidRDefault="00BD6387" w:rsidP="00BD6387">
      <w:pPr>
        <w:rPr>
          <w:sz w:val="24"/>
          <w:szCs w:val="24"/>
        </w:rPr>
      </w:pPr>
    </w:p>
    <w:p w14:paraId="5724B740" w14:textId="77777777" w:rsidR="00BD6387" w:rsidRPr="008F1864" w:rsidRDefault="00BD6387" w:rsidP="006308A1">
      <w:pPr>
        <w:pStyle w:val="ListParagraph"/>
        <w:numPr>
          <w:ilvl w:val="0"/>
          <w:numId w:val="36"/>
        </w:numPr>
        <w:spacing w:after="160" w:line="259" w:lineRule="auto"/>
        <w:rPr>
          <w:sz w:val="24"/>
          <w:szCs w:val="24"/>
        </w:rPr>
      </w:pPr>
      <w:r w:rsidRPr="008F1864">
        <w:rPr>
          <w:sz w:val="24"/>
          <w:szCs w:val="24"/>
        </w:rPr>
        <w:t>Technical competencies</w:t>
      </w:r>
    </w:p>
    <w:p w14:paraId="3696F502" w14:textId="77777777" w:rsidR="00BD6387" w:rsidRPr="008F1864" w:rsidRDefault="00BD6387" w:rsidP="00BD6387">
      <w:pPr>
        <w:rPr>
          <w:sz w:val="24"/>
          <w:szCs w:val="24"/>
        </w:rPr>
      </w:pPr>
      <w:r w:rsidRPr="008F1864">
        <w:rPr>
          <w:sz w:val="24"/>
          <w:szCs w:val="24"/>
        </w:rPr>
        <w:t>In accordance with international best practices, assigning technical competencies to national occupational classifications is based on the European Skills / Competences, Qualifications and Occupations (ESCO), which is considered one of the best global sources that can be relied upon in building technical competencies at the level of occupations, bearing in mind that this European standard is holistic and generic.</w:t>
      </w:r>
    </w:p>
    <w:p w14:paraId="0461E266" w14:textId="77777777" w:rsidR="00BD6387" w:rsidRPr="008F1864" w:rsidRDefault="00BD6387" w:rsidP="00BD6387">
      <w:pPr>
        <w:rPr>
          <w:rFonts w:ascii="Neo Sans Arabic" w:hAnsi="Neo Sans Arabic" w:cs="Neo Sans Arabic"/>
          <w:sz w:val="24"/>
          <w:szCs w:val="24"/>
        </w:rPr>
      </w:pPr>
    </w:p>
    <w:p w14:paraId="7DB0C6D3" w14:textId="77777777" w:rsidR="00BD6387" w:rsidRPr="008F1864" w:rsidRDefault="00BD6387" w:rsidP="00BD6387">
      <w:pPr>
        <w:rPr>
          <w:rFonts w:ascii="Neo Sans Arabic" w:hAnsi="Neo Sans Arabic" w:cs="Neo Sans Arabic"/>
          <w:sz w:val="24"/>
          <w:szCs w:val="24"/>
        </w:rPr>
      </w:pPr>
    </w:p>
    <w:p w14:paraId="4D3A3395" w14:textId="77777777" w:rsidR="00BD6387" w:rsidRPr="008F1864" w:rsidRDefault="00BD6387" w:rsidP="00BD6387">
      <w:pPr>
        <w:rPr>
          <w:rFonts w:ascii="Neo Sans Arabic" w:hAnsi="Neo Sans Arabic" w:cs="Neo Sans Arabic"/>
          <w:sz w:val="24"/>
          <w:szCs w:val="24"/>
        </w:rPr>
      </w:pPr>
    </w:p>
    <w:p w14:paraId="4CD9B71A" w14:textId="77777777" w:rsidR="00BD6387" w:rsidRPr="008F1864" w:rsidRDefault="00BD6387" w:rsidP="00BD6387">
      <w:pPr>
        <w:rPr>
          <w:sz w:val="24"/>
          <w:szCs w:val="24"/>
        </w:rPr>
      </w:pPr>
      <w:r w:rsidRPr="008F1864">
        <w:rPr>
          <w:sz w:val="24"/>
          <w:szCs w:val="24"/>
        </w:rPr>
        <w:t>The following summary serves as a roadmap for the alignment between the International Standard Classification of Occupations and the Unified Saudi Occupational Classification:</w:t>
      </w:r>
    </w:p>
    <w:p w14:paraId="43C3865D" w14:textId="77777777" w:rsidR="00BD6387" w:rsidRDefault="00BD6387" w:rsidP="00BD6387">
      <w:pPr>
        <w:rPr>
          <w:rFonts w:ascii="Neo Sans Arabic" w:hAnsi="Neo Sans Arabic" w:cs="Neo Sans Arabic"/>
          <w:sz w:val="36"/>
          <w:szCs w:val="36"/>
        </w:rPr>
      </w:pPr>
    </w:p>
    <w:p w14:paraId="6BAA63BE" w14:textId="77777777" w:rsidR="00144B92" w:rsidRDefault="00144B92" w:rsidP="00BD6387">
      <w:pPr>
        <w:rPr>
          <w:noProof/>
        </w:rPr>
      </w:pPr>
      <w:r>
        <w:rPr>
          <w:noProof/>
        </w:rPr>
        <w:drawing>
          <wp:inline distT="0" distB="0" distL="0" distR="0" wp14:anchorId="3B05C629" wp14:editId="3D2B8375">
            <wp:extent cx="6115685" cy="2530475"/>
            <wp:effectExtent l="38100" t="57150" r="18415" b="41275"/>
            <wp:docPr id="1252418382" name="Diagram 1">
              <a:extLst xmlns:a="http://schemas.openxmlformats.org/drawingml/2006/main">
                <a:ext uri="{FF2B5EF4-FFF2-40B4-BE49-F238E27FC236}">
                  <a16:creationId xmlns:a16="http://schemas.microsoft.com/office/drawing/2014/main" id="{BEE46F8B-9BDC-BBC9-09BB-046A6914063D}"/>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4B8E916" w14:textId="77777777" w:rsidR="00144B92" w:rsidRDefault="00144B92" w:rsidP="00144B92">
      <w:pPr>
        <w:rPr>
          <w:noProof/>
        </w:rPr>
      </w:pPr>
    </w:p>
    <w:p w14:paraId="10037EAA" w14:textId="77777777" w:rsidR="00144B92" w:rsidRPr="008F1864" w:rsidRDefault="00144B92" w:rsidP="00144B92">
      <w:pPr>
        <w:rPr>
          <w:sz w:val="24"/>
          <w:szCs w:val="24"/>
          <w:rtl/>
          <w:lang w:bidi="ar-SA"/>
        </w:rPr>
      </w:pPr>
      <w:r w:rsidRPr="008F1864">
        <w:rPr>
          <w:sz w:val="24"/>
          <w:szCs w:val="24"/>
        </w:rPr>
        <w:t>• (10) major groups (same as the international standard classification of occupations ISCO-08)</w:t>
      </w:r>
    </w:p>
    <w:p w14:paraId="711F0776" w14:textId="77777777" w:rsidR="00144B92" w:rsidRPr="008F1864" w:rsidRDefault="00144B92" w:rsidP="00144B92">
      <w:pPr>
        <w:rPr>
          <w:sz w:val="24"/>
          <w:szCs w:val="24"/>
        </w:rPr>
      </w:pPr>
      <w:r w:rsidRPr="008F1864">
        <w:rPr>
          <w:sz w:val="24"/>
          <w:szCs w:val="24"/>
        </w:rPr>
        <w:t>The major group represents very broad areas of work and not specific types of work performed. There are ten major groups, each identified by one digit from 0-9.</w:t>
      </w:r>
    </w:p>
    <w:p w14:paraId="4E6E338D" w14:textId="77777777" w:rsidR="00144B92" w:rsidRPr="008F1864" w:rsidRDefault="00144B92" w:rsidP="00144B92">
      <w:pPr>
        <w:rPr>
          <w:sz w:val="24"/>
          <w:szCs w:val="24"/>
        </w:rPr>
      </w:pPr>
      <w:r w:rsidRPr="008F1864">
        <w:rPr>
          <w:sz w:val="24"/>
          <w:szCs w:val="24"/>
        </w:rPr>
        <w:t>• (43) sub-major groups (same as the international standard classification of occupations ISCO-08)</w:t>
      </w:r>
    </w:p>
    <w:p w14:paraId="74BC8176" w14:textId="77777777" w:rsidR="00144B92" w:rsidRPr="008F1864" w:rsidRDefault="00144B92" w:rsidP="00144B92">
      <w:pPr>
        <w:rPr>
          <w:sz w:val="24"/>
          <w:szCs w:val="24"/>
        </w:rPr>
      </w:pPr>
      <w:r w:rsidRPr="008F1864">
        <w:rPr>
          <w:sz w:val="24"/>
          <w:szCs w:val="24"/>
        </w:rPr>
        <w:t>Sub-major groups are sub-divisions within the major groups cascaded according to the general field of work.</w:t>
      </w:r>
    </w:p>
    <w:p w14:paraId="7EBF7284" w14:textId="77777777" w:rsidR="00144B92" w:rsidRPr="008F1864" w:rsidRDefault="00144B92" w:rsidP="00144B92">
      <w:pPr>
        <w:rPr>
          <w:sz w:val="24"/>
          <w:szCs w:val="24"/>
        </w:rPr>
      </w:pPr>
      <w:r w:rsidRPr="008F1864">
        <w:rPr>
          <w:sz w:val="24"/>
          <w:szCs w:val="24"/>
        </w:rPr>
        <w:t>• (130) minor groups (same as the international standard classification of occupations ISCO-08)</w:t>
      </w:r>
    </w:p>
    <w:p w14:paraId="11992C77" w14:textId="77777777" w:rsidR="00144B92" w:rsidRPr="008F1864" w:rsidRDefault="00144B92" w:rsidP="00144B92">
      <w:pPr>
        <w:rPr>
          <w:sz w:val="24"/>
          <w:szCs w:val="24"/>
        </w:rPr>
      </w:pPr>
      <w:r w:rsidRPr="008F1864">
        <w:rPr>
          <w:sz w:val="24"/>
          <w:szCs w:val="24"/>
        </w:rPr>
        <w:t>Minor groups are sub-groups within sub-groups divided according to types of work sub-fields.</w:t>
      </w:r>
    </w:p>
    <w:p w14:paraId="3C4B841B" w14:textId="07DE235D" w:rsidR="00144B92" w:rsidRPr="008F1864" w:rsidRDefault="00144B92" w:rsidP="00144B92">
      <w:pPr>
        <w:rPr>
          <w:sz w:val="24"/>
          <w:szCs w:val="24"/>
        </w:rPr>
      </w:pPr>
      <w:r w:rsidRPr="008F1864">
        <w:rPr>
          <w:sz w:val="24"/>
          <w:szCs w:val="24"/>
        </w:rPr>
        <w:t>• (433) units (same as the international standard classification of occupations ISCO-08)</w:t>
      </w:r>
    </w:p>
    <w:p w14:paraId="3817E676" w14:textId="77777777" w:rsidR="00144B92" w:rsidRPr="008F1864" w:rsidRDefault="00144B92" w:rsidP="00144B92">
      <w:pPr>
        <w:rPr>
          <w:sz w:val="24"/>
          <w:szCs w:val="24"/>
        </w:rPr>
      </w:pPr>
      <w:r w:rsidRPr="008F1864">
        <w:rPr>
          <w:sz w:val="24"/>
          <w:szCs w:val="24"/>
        </w:rPr>
        <w:lastRenderedPageBreak/>
        <w:t>They are subsections of the minor groups. Their classification is more precise and more detailed than those included within the minor groups, and directly indicates the specialized types of work.</w:t>
      </w:r>
    </w:p>
    <w:p w14:paraId="07F110DE" w14:textId="0D4D2795" w:rsidR="00144B92" w:rsidRPr="008F1864" w:rsidRDefault="00144B92" w:rsidP="00144B92">
      <w:pPr>
        <w:rPr>
          <w:sz w:val="24"/>
          <w:szCs w:val="24"/>
        </w:rPr>
      </w:pPr>
      <w:r w:rsidRPr="008F1864">
        <w:rPr>
          <w:sz w:val="24"/>
          <w:szCs w:val="24"/>
        </w:rPr>
        <w:t>•</w:t>
      </w:r>
      <w:r w:rsidR="001B2C19">
        <w:rPr>
          <w:sz w:val="24"/>
          <w:szCs w:val="24"/>
        </w:rPr>
        <w:t xml:space="preserve">More than </w:t>
      </w:r>
      <w:r w:rsidRPr="008F1864">
        <w:rPr>
          <w:sz w:val="24"/>
          <w:szCs w:val="24"/>
        </w:rPr>
        <w:t xml:space="preserve"> (</w:t>
      </w:r>
      <w:r w:rsidR="001B2C19">
        <w:rPr>
          <w:sz w:val="24"/>
          <w:szCs w:val="24"/>
        </w:rPr>
        <w:t>2000</w:t>
      </w:r>
      <w:r w:rsidRPr="008F1864">
        <w:rPr>
          <w:sz w:val="24"/>
          <w:szCs w:val="24"/>
        </w:rPr>
        <w:t>) occupation (the fifth tier of the Unified Saudi Occupational Classification)</w:t>
      </w:r>
    </w:p>
    <w:p w14:paraId="4620B983" w14:textId="77777777" w:rsidR="00144B92" w:rsidRPr="008F1864" w:rsidRDefault="00144B92" w:rsidP="00144B92">
      <w:pPr>
        <w:rPr>
          <w:sz w:val="24"/>
          <w:szCs w:val="24"/>
        </w:rPr>
      </w:pPr>
      <w:r w:rsidRPr="008F1864">
        <w:rPr>
          <w:sz w:val="24"/>
          <w:szCs w:val="24"/>
        </w:rPr>
        <w:t>They are subdivisions of units and are the most detailed tier of the Unified Saudi Occupational Classification.</w:t>
      </w:r>
    </w:p>
    <w:p w14:paraId="7EDAE198" w14:textId="77777777" w:rsidR="00144B92" w:rsidRPr="008F1864" w:rsidRDefault="00144B92" w:rsidP="00144B92">
      <w:pPr>
        <w:rPr>
          <w:sz w:val="24"/>
          <w:szCs w:val="24"/>
        </w:rPr>
      </w:pPr>
    </w:p>
    <w:p w14:paraId="573C3961" w14:textId="6C6E02F8" w:rsidR="00144B92" w:rsidRDefault="00144B92" w:rsidP="00144B92">
      <w:r w:rsidRPr="008F1864">
        <w:rPr>
          <w:sz w:val="24"/>
          <w:szCs w:val="24"/>
        </w:rPr>
        <w:t xml:space="preserve">The following table illustrates the statistics of the classification boundaries and the number of occupations included in the </w:t>
      </w:r>
      <w:r w:rsidRPr="008F1864">
        <w:rPr>
          <w:rStyle w:val="Strong"/>
          <w:b w:val="0"/>
          <w:bCs w:val="0"/>
          <w:sz w:val="24"/>
          <w:szCs w:val="24"/>
        </w:rPr>
        <w:t>Saudi Unified Classification of Occupations</w:t>
      </w:r>
      <w:r>
        <w:t>:</w:t>
      </w:r>
    </w:p>
    <w:tbl>
      <w:tblPr>
        <w:tblStyle w:val="GridTable4-Accent14"/>
        <w:tblW w:w="9636" w:type="dxa"/>
        <w:tblLook w:val="0460" w:firstRow="1" w:lastRow="1" w:firstColumn="0" w:lastColumn="0" w:noHBand="0" w:noVBand="1"/>
      </w:tblPr>
      <w:tblGrid>
        <w:gridCol w:w="1417"/>
        <w:gridCol w:w="2551"/>
        <w:gridCol w:w="1417"/>
        <w:gridCol w:w="1417"/>
        <w:gridCol w:w="1417"/>
        <w:gridCol w:w="1417"/>
      </w:tblGrid>
      <w:tr w:rsidR="00144B92" w:rsidRPr="00144B92" w14:paraId="0E1F20AE" w14:textId="77777777" w:rsidTr="00144B92">
        <w:trPr>
          <w:cnfStyle w:val="100000000000" w:firstRow="1" w:lastRow="0" w:firstColumn="0" w:lastColumn="0" w:oddVBand="0" w:evenVBand="0" w:oddHBand="0" w:evenHBand="0" w:firstRowFirstColumn="0" w:firstRowLastColumn="0" w:lastRowFirstColumn="0" w:lastRowLastColumn="0"/>
          <w:trHeight w:val="1134"/>
          <w:tblHeader/>
        </w:trPr>
        <w:tc>
          <w:tcPr>
            <w:tcW w:w="1417" w:type="dxa"/>
            <w:tcBorders>
              <w:bottom w:val="single" w:sz="4" w:space="0" w:color="FFFFFF"/>
              <w:right w:val="single" w:sz="4" w:space="0" w:color="FFFFFF"/>
            </w:tcBorders>
            <w:shd w:val="clear" w:color="auto" w:fill="002060"/>
            <w:vAlign w:val="center"/>
            <w:hideMark/>
          </w:tcPr>
          <w:p w14:paraId="464ED315" w14:textId="77777777" w:rsidR="00144B92" w:rsidRPr="00144B92" w:rsidRDefault="00144B92" w:rsidP="00144B92">
            <w:pPr>
              <w:pBdr>
                <w:right w:val="single" w:sz="8" w:space="4" w:color="FFFFFF"/>
              </w:pBdr>
              <w:tabs>
                <w:tab w:val="num" w:pos="1440"/>
              </w:tabs>
              <w:spacing w:line="360" w:lineRule="exact"/>
              <w:jc w:val="center"/>
              <w:rPr>
                <w:color w:val="FFFFFF"/>
                <w:sz w:val="20"/>
              </w:rPr>
            </w:pPr>
            <w:r w:rsidRPr="00144B92">
              <w:rPr>
                <w:color w:val="FFFFFF"/>
                <w:sz w:val="20"/>
              </w:rPr>
              <w:t>Major Group Code</w:t>
            </w:r>
          </w:p>
        </w:tc>
        <w:tc>
          <w:tcPr>
            <w:tcW w:w="2551" w:type="dxa"/>
            <w:tcBorders>
              <w:left w:val="single" w:sz="4" w:space="0" w:color="FFFFFF"/>
              <w:bottom w:val="single" w:sz="4" w:space="0" w:color="FFFFFF"/>
              <w:right w:val="single" w:sz="4" w:space="0" w:color="FFFFFF"/>
            </w:tcBorders>
            <w:shd w:val="clear" w:color="auto" w:fill="002060"/>
            <w:vAlign w:val="center"/>
            <w:hideMark/>
          </w:tcPr>
          <w:p w14:paraId="5904A1E5" w14:textId="77777777" w:rsidR="00144B92" w:rsidRPr="00144B92" w:rsidRDefault="00144B92" w:rsidP="00144B92">
            <w:pPr>
              <w:pBdr>
                <w:right w:val="single" w:sz="8" w:space="4" w:color="FFFFFF"/>
              </w:pBdr>
              <w:tabs>
                <w:tab w:val="num" w:pos="1440"/>
              </w:tabs>
              <w:spacing w:line="360" w:lineRule="exact"/>
              <w:jc w:val="center"/>
              <w:rPr>
                <w:color w:val="FFFFFF"/>
                <w:sz w:val="20"/>
              </w:rPr>
            </w:pPr>
            <w:r w:rsidRPr="00144B92">
              <w:rPr>
                <w:color w:val="FFFFFF"/>
                <w:sz w:val="20"/>
              </w:rPr>
              <w:t>Major group</w:t>
            </w:r>
          </w:p>
        </w:tc>
        <w:tc>
          <w:tcPr>
            <w:tcW w:w="1417" w:type="dxa"/>
            <w:tcBorders>
              <w:left w:val="single" w:sz="4" w:space="0" w:color="FFFFFF"/>
              <w:bottom w:val="single" w:sz="4" w:space="0" w:color="FFFFFF"/>
              <w:right w:val="single" w:sz="4" w:space="0" w:color="FFFFFF"/>
            </w:tcBorders>
            <w:shd w:val="clear" w:color="auto" w:fill="002060"/>
            <w:vAlign w:val="center"/>
            <w:hideMark/>
          </w:tcPr>
          <w:p w14:paraId="21C3C328" w14:textId="77777777" w:rsidR="00144B92" w:rsidRPr="00144B92" w:rsidRDefault="00144B92" w:rsidP="00144B92">
            <w:pPr>
              <w:pBdr>
                <w:right w:val="single" w:sz="8" w:space="4" w:color="FFFFFF"/>
              </w:pBdr>
              <w:tabs>
                <w:tab w:val="num" w:pos="1440"/>
              </w:tabs>
              <w:spacing w:line="360" w:lineRule="exact"/>
              <w:jc w:val="center"/>
              <w:rPr>
                <w:color w:val="FFFFFF"/>
                <w:sz w:val="20"/>
              </w:rPr>
            </w:pPr>
            <w:r w:rsidRPr="00144B92">
              <w:rPr>
                <w:color w:val="FFFFFF"/>
                <w:sz w:val="20"/>
              </w:rPr>
              <w:t>Sub-major Group</w:t>
            </w:r>
          </w:p>
        </w:tc>
        <w:tc>
          <w:tcPr>
            <w:tcW w:w="1417" w:type="dxa"/>
            <w:tcBorders>
              <w:left w:val="single" w:sz="4" w:space="0" w:color="FFFFFF"/>
              <w:bottom w:val="single" w:sz="4" w:space="0" w:color="FFFFFF"/>
              <w:right w:val="single" w:sz="4" w:space="0" w:color="FFFFFF"/>
            </w:tcBorders>
            <w:shd w:val="clear" w:color="auto" w:fill="002060"/>
            <w:vAlign w:val="center"/>
            <w:hideMark/>
          </w:tcPr>
          <w:p w14:paraId="6E229DC2" w14:textId="77777777" w:rsidR="00144B92" w:rsidRPr="00144B92" w:rsidRDefault="00144B92" w:rsidP="00144B92">
            <w:pPr>
              <w:pBdr>
                <w:right w:val="single" w:sz="8" w:space="4" w:color="FFFFFF"/>
              </w:pBdr>
              <w:tabs>
                <w:tab w:val="num" w:pos="1440"/>
              </w:tabs>
              <w:spacing w:line="360" w:lineRule="exact"/>
              <w:jc w:val="center"/>
              <w:rPr>
                <w:color w:val="FFFFFF"/>
                <w:sz w:val="20"/>
              </w:rPr>
            </w:pPr>
            <w:r w:rsidRPr="00144B92">
              <w:rPr>
                <w:color w:val="FFFFFF"/>
                <w:sz w:val="20"/>
              </w:rPr>
              <w:t>Minor Group</w:t>
            </w:r>
          </w:p>
        </w:tc>
        <w:tc>
          <w:tcPr>
            <w:tcW w:w="1417" w:type="dxa"/>
            <w:tcBorders>
              <w:left w:val="single" w:sz="4" w:space="0" w:color="FFFFFF"/>
              <w:bottom w:val="single" w:sz="4" w:space="0" w:color="FFFFFF"/>
              <w:right w:val="single" w:sz="4" w:space="0" w:color="FFFFFF"/>
            </w:tcBorders>
            <w:shd w:val="clear" w:color="auto" w:fill="002060"/>
            <w:vAlign w:val="center"/>
            <w:hideMark/>
          </w:tcPr>
          <w:p w14:paraId="410B1F93" w14:textId="77777777" w:rsidR="00144B92" w:rsidRPr="00144B92" w:rsidRDefault="00144B92" w:rsidP="00144B92">
            <w:pPr>
              <w:pBdr>
                <w:right w:val="single" w:sz="8" w:space="4" w:color="FFFFFF"/>
              </w:pBdr>
              <w:tabs>
                <w:tab w:val="num" w:pos="1440"/>
              </w:tabs>
              <w:spacing w:line="360" w:lineRule="exact"/>
              <w:jc w:val="center"/>
              <w:rPr>
                <w:color w:val="FFFFFF"/>
                <w:sz w:val="20"/>
              </w:rPr>
            </w:pPr>
            <w:r w:rsidRPr="00144B92">
              <w:rPr>
                <w:color w:val="FFFFFF"/>
                <w:sz w:val="20"/>
              </w:rPr>
              <w:t>Unit</w:t>
            </w:r>
          </w:p>
        </w:tc>
        <w:tc>
          <w:tcPr>
            <w:tcW w:w="1417" w:type="dxa"/>
            <w:tcBorders>
              <w:left w:val="single" w:sz="4" w:space="0" w:color="FFFFFF"/>
              <w:bottom w:val="single" w:sz="4" w:space="0" w:color="FFFFFF"/>
            </w:tcBorders>
            <w:shd w:val="clear" w:color="auto" w:fill="002060"/>
            <w:vAlign w:val="center"/>
            <w:hideMark/>
          </w:tcPr>
          <w:p w14:paraId="62C72D3B" w14:textId="75FC97E5" w:rsidR="00144B92" w:rsidRPr="00144B92" w:rsidRDefault="00144B92" w:rsidP="00144B92">
            <w:pPr>
              <w:pBdr>
                <w:right w:val="single" w:sz="8" w:space="4" w:color="FFFFFF"/>
              </w:pBdr>
              <w:tabs>
                <w:tab w:val="num" w:pos="1440"/>
              </w:tabs>
              <w:spacing w:line="360" w:lineRule="exact"/>
              <w:jc w:val="center"/>
              <w:rPr>
                <w:color w:val="FFFFFF"/>
                <w:sz w:val="20"/>
              </w:rPr>
            </w:pPr>
            <w:r w:rsidRPr="00144B92">
              <w:rPr>
                <w:color w:val="FFFFFF"/>
                <w:sz w:val="20"/>
              </w:rPr>
              <w:t>Occupation</w:t>
            </w:r>
            <w:r w:rsidR="001B2C19">
              <w:rPr>
                <w:color w:val="FFFFFF"/>
                <w:sz w:val="20"/>
              </w:rPr>
              <w:t>*</w:t>
            </w:r>
          </w:p>
        </w:tc>
      </w:tr>
      <w:tr w:rsidR="00144B92" w:rsidRPr="00144B92" w14:paraId="77836AEF" w14:textId="77777777" w:rsidTr="00144B92">
        <w:trPr>
          <w:cnfStyle w:val="000000100000" w:firstRow="0" w:lastRow="0" w:firstColumn="0" w:lastColumn="0" w:oddVBand="0" w:evenVBand="0" w:oddHBand="1" w:evenHBand="0" w:firstRowFirstColumn="0" w:firstRowLastColumn="0" w:lastRowFirstColumn="0" w:lastRowLastColumn="0"/>
          <w:trHeight w:val="288"/>
        </w:trPr>
        <w:tc>
          <w:tcPr>
            <w:tcW w:w="1417" w:type="dxa"/>
            <w:shd w:val="clear" w:color="auto" w:fill="FFFFFF" w:themeFill="background1"/>
            <w:vAlign w:val="center"/>
            <w:hideMark/>
          </w:tcPr>
          <w:p w14:paraId="5B356A6F" w14:textId="77777777" w:rsidR="00144B92" w:rsidRPr="00144B92" w:rsidRDefault="00144B92" w:rsidP="00144B92">
            <w:pPr>
              <w:pBdr>
                <w:right w:val="single" w:sz="8" w:space="4" w:color="FFFFFF"/>
              </w:pBdr>
              <w:tabs>
                <w:tab w:val="num" w:pos="1440"/>
              </w:tabs>
              <w:spacing w:line="360" w:lineRule="exact"/>
              <w:jc w:val="center"/>
              <w:rPr>
                <w:sz w:val="20"/>
              </w:rPr>
            </w:pPr>
            <w:r w:rsidRPr="00144B92">
              <w:rPr>
                <w:sz w:val="20"/>
              </w:rPr>
              <w:t>1</w:t>
            </w:r>
          </w:p>
        </w:tc>
        <w:tc>
          <w:tcPr>
            <w:tcW w:w="2551" w:type="dxa"/>
            <w:shd w:val="clear" w:color="auto" w:fill="FFFFFF" w:themeFill="background1"/>
            <w:hideMark/>
          </w:tcPr>
          <w:p w14:paraId="2B40F925" w14:textId="77777777" w:rsidR="00144B92" w:rsidRPr="00144B92" w:rsidRDefault="00144B92" w:rsidP="00144B92">
            <w:pPr>
              <w:pBdr>
                <w:right w:val="single" w:sz="8" w:space="4" w:color="FFFFFF"/>
              </w:pBdr>
              <w:spacing w:line="360" w:lineRule="exact"/>
              <w:rPr>
                <w:sz w:val="20"/>
              </w:rPr>
            </w:pPr>
            <w:r w:rsidRPr="00144B92">
              <w:rPr>
                <w:rFonts w:ascii="Arial" w:eastAsia="Times New Roman" w:hAnsi="Arial"/>
                <w:sz w:val="20"/>
                <w:lang w:eastAsia="en-GB"/>
              </w:rPr>
              <w:t>Managers</w:t>
            </w:r>
          </w:p>
        </w:tc>
        <w:tc>
          <w:tcPr>
            <w:tcW w:w="1417" w:type="dxa"/>
            <w:shd w:val="clear" w:color="auto" w:fill="FFFFFF" w:themeFill="background1"/>
            <w:vAlign w:val="center"/>
            <w:hideMark/>
          </w:tcPr>
          <w:p w14:paraId="76A2CB97" w14:textId="77777777" w:rsidR="00144B92" w:rsidRPr="00144B92" w:rsidRDefault="00144B92" w:rsidP="00144B92">
            <w:pPr>
              <w:pBdr>
                <w:right w:val="single" w:sz="8" w:space="4" w:color="FFFFFF"/>
              </w:pBdr>
              <w:tabs>
                <w:tab w:val="num" w:pos="1440"/>
              </w:tabs>
              <w:spacing w:line="360" w:lineRule="exact"/>
              <w:jc w:val="center"/>
              <w:rPr>
                <w:sz w:val="20"/>
              </w:rPr>
            </w:pPr>
            <w:r w:rsidRPr="00144B92">
              <w:rPr>
                <w:sz w:val="20"/>
              </w:rPr>
              <w:t>4</w:t>
            </w:r>
          </w:p>
        </w:tc>
        <w:tc>
          <w:tcPr>
            <w:tcW w:w="1417" w:type="dxa"/>
            <w:shd w:val="clear" w:color="auto" w:fill="FFFFFF" w:themeFill="background1"/>
            <w:vAlign w:val="center"/>
            <w:hideMark/>
          </w:tcPr>
          <w:p w14:paraId="5E69672D" w14:textId="77777777" w:rsidR="00144B92" w:rsidRPr="00144B92" w:rsidRDefault="00144B92" w:rsidP="00144B92">
            <w:pPr>
              <w:pBdr>
                <w:right w:val="single" w:sz="8" w:space="4" w:color="FFFFFF"/>
              </w:pBdr>
              <w:tabs>
                <w:tab w:val="num" w:pos="1440"/>
              </w:tabs>
              <w:spacing w:line="360" w:lineRule="exact"/>
              <w:jc w:val="center"/>
              <w:rPr>
                <w:sz w:val="20"/>
              </w:rPr>
            </w:pPr>
            <w:r w:rsidRPr="00144B92">
              <w:rPr>
                <w:sz w:val="20"/>
              </w:rPr>
              <w:t>11</w:t>
            </w:r>
          </w:p>
        </w:tc>
        <w:tc>
          <w:tcPr>
            <w:tcW w:w="1417" w:type="dxa"/>
            <w:shd w:val="clear" w:color="auto" w:fill="FFFFFF" w:themeFill="background1"/>
            <w:vAlign w:val="center"/>
            <w:hideMark/>
          </w:tcPr>
          <w:p w14:paraId="0CA804FD" w14:textId="77777777" w:rsidR="00144B92" w:rsidRPr="00144B92" w:rsidRDefault="00144B92" w:rsidP="00144B92">
            <w:pPr>
              <w:pBdr>
                <w:right w:val="single" w:sz="8" w:space="4" w:color="FFFFFF"/>
              </w:pBdr>
              <w:tabs>
                <w:tab w:val="num" w:pos="1440"/>
              </w:tabs>
              <w:spacing w:line="360" w:lineRule="exact"/>
              <w:jc w:val="center"/>
              <w:rPr>
                <w:sz w:val="20"/>
              </w:rPr>
            </w:pPr>
            <w:r w:rsidRPr="00144B92">
              <w:rPr>
                <w:sz w:val="20"/>
              </w:rPr>
              <w:t>31</w:t>
            </w:r>
          </w:p>
        </w:tc>
        <w:tc>
          <w:tcPr>
            <w:tcW w:w="1417" w:type="dxa"/>
            <w:shd w:val="clear" w:color="auto" w:fill="FFFFFF" w:themeFill="background1"/>
            <w:vAlign w:val="center"/>
            <w:hideMark/>
          </w:tcPr>
          <w:p w14:paraId="24D41702" w14:textId="6EB4463A" w:rsidR="00144B92" w:rsidRPr="00144B92" w:rsidRDefault="00940980" w:rsidP="00144B92">
            <w:pPr>
              <w:pBdr>
                <w:right w:val="single" w:sz="8" w:space="4" w:color="FFFFFF"/>
              </w:pBdr>
              <w:tabs>
                <w:tab w:val="num" w:pos="1440"/>
              </w:tabs>
              <w:spacing w:line="360" w:lineRule="exact"/>
              <w:jc w:val="center"/>
              <w:rPr>
                <w:sz w:val="20"/>
              </w:rPr>
            </w:pPr>
            <w:r>
              <w:rPr>
                <w:sz w:val="20"/>
                <w:szCs w:val="20"/>
              </w:rPr>
              <w:t>325</w:t>
            </w:r>
          </w:p>
        </w:tc>
      </w:tr>
      <w:tr w:rsidR="00144B92" w:rsidRPr="00144B92" w14:paraId="31B78E86" w14:textId="77777777" w:rsidTr="00144B92">
        <w:trPr>
          <w:trHeight w:val="288"/>
        </w:trPr>
        <w:tc>
          <w:tcPr>
            <w:tcW w:w="1417" w:type="dxa"/>
            <w:shd w:val="clear" w:color="auto" w:fill="FFFFFF" w:themeFill="background1"/>
            <w:vAlign w:val="center"/>
            <w:hideMark/>
          </w:tcPr>
          <w:p w14:paraId="07AA5068" w14:textId="77777777" w:rsidR="00144B92" w:rsidRPr="00144B92" w:rsidRDefault="00144B92" w:rsidP="00144B92">
            <w:pPr>
              <w:pBdr>
                <w:right w:val="single" w:sz="8" w:space="4" w:color="FFFFFF"/>
              </w:pBdr>
              <w:tabs>
                <w:tab w:val="num" w:pos="1440"/>
              </w:tabs>
              <w:spacing w:line="360" w:lineRule="exact"/>
              <w:jc w:val="center"/>
              <w:rPr>
                <w:sz w:val="20"/>
              </w:rPr>
            </w:pPr>
            <w:r w:rsidRPr="00144B92">
              <w:rPr>
                <w:sz w:val="20"/>
              </w:rPr>
              <w:t>2</w:t>
            </w:r>
          </w:p>
        </w:tc>
        <w:tc>
          <w:tcPr>
            <w:tcW w:w="2551" w:type="dxa"/>
            <w:shd w:val="clear" w:color="auto" w:fill="FFFFFF" w:themeFill="background1"/>
            <w:hideMark/>
          </w:tcPr>
          <w:p w14:paraId="2BDB69BE" w14:textId="77777777" w:rsidR="00144B92" w:rsidRPr="00144B92" w:rsidRDefault="00144B92" w:rsidP="00144B92">
            <w:pPr>
              <w:pBdr>
                <w:right w:val="single" w:sz="8" w:space="4" w:color="FFFFFF"/>
              </w:pBdr>
              <w:spacing w:line="360" w:lineRule="exact"/>
              <w:rPr>
                <w:sz w:val="20"/>
              </w:rPr>
            </w:pPr>
            <w:r w:rsidRPr="00144B92">
              <w:rPr>
                <w:rFonts w:ascii="Arial" w:eastAsia="Times New Roman" w:hAnsi="Arial"/>
                <w:sz w:val="20"/>
                <w:lang w:eastAsia="en-GB"/>
              </w:rPr>
              <w:t>Professionals</w:t>
            </w:r>
          </w:p>
        </w:tc>
        <w:tc>
          <w:tcPr>
            <w:tcW w:w="1417" w:type="dxa"/>
            <w:shd w:val="clear" w:color="auto" w:fill="FFFFFF" w:themeFill="background1"/>
            <w:vAlign w:val="center"/>
            <w:hideMark/>
          </w:tcPr>
          <w:p w14:paraId="1B746E33" w14:textId="77777777" w:rsidR="00144B92" w:rsidRPr="00144B92" w:rsidRDefault="00144B92" w:rsidP="00144B92">
            <w:pPr>
              <w:pBdr>
                <w:right w:val="single" w:sz="8" w:space="4" w:color="FFFFFF"/>
              </w:pBdr>
              <w:tabs>
                <w:tab w:val="num" w:pos="1440"/>
              </w:tabs>
              <w:spacing w:line="360" w:lineRule="exact"/>
              <w:jc w:val="center"/>
              <w:rPr>
                <w:sz w:val="20"/>
              </w:rPr>
            </w:pPr>
            <w:r w:rsidRPr="00144B92">
              <w:rPr>
                <w:sz w:val="20"/>
              </w:rPr>
              <w:t>6</w:t>
            </w:r>
          </w:p>
        </w:tc>
        <w:tc>
          <w:tcPr>
            <w:tcW w:w="1417" w:type="dxa"/>
            <w:shd w:val="clear" w:color="auto" w:fill="FFFFFF" w:themeFill="background1"/>
            <w:vAlign w:val="center"/>
            <w:hideMark/>
          </w:tcPr>
          <w:p w14:paraId="5CB45BA3" w14:textId="77777777" w:rsidR="00144B92" w:rsidRPr="00144B92" w:rsidRDefault="00144B92" w:rsidP="00144B92">
            <w:pPr>
              <w:pBdr>
                <w:right w:val="single" w:sz="8" w:space="4" w:color="FFFFFF"/>
              </w:pBdr>
              <w:tabs>
                <w:tab w:val="num" w:pos="1440"/>
              </w:tabs>
              <w:spacing w:line="360" w:lineRule="exact"/>
              <w:jc w:val="center"/>
              <w:rPr>
                <w:sz w:val="20"/>
              </w:rPr>
            </w:pPr>
            <w:r w:rsidRPr="00144B92">
              <w:rPr>
                <w:sz w:val="20"/>
              </w:rPr>
              <w:t>27</w:t>
            </w:r>
          </w:p>
        </w:tc>
        <w:tc>
          <w:tcPr>
            <w:tcW w:w="1417" w:type="dxa"/>
            <w:shd w:val="clear" w:color="auto" w:fill="FFFFFF" w:themeFill="background1"/>
            <w:vAlign w:val="center"/>
            <w:hideMark/>
          </w:tcPr>
          <w:p w14:paraId="0E2C7680" w14:textId="77777777" w:rsidR="00144B92" w:rsidRPr="00144B92" w:rsidRDefault="00144B92" w:rsidP="00144B92">
            <w:pPr>
              <w:pBdr>
                <w:right w:val="single" w:sz="8" w:space="4" w:color="FFFFFF"/>
              </w:pBdr>
              <w:tabs>
                <w:tab w:val="num" w:pos="1440"/>
              </w:tabs>
              <w:spacing w:line="360" w:lineRule="exact"/>
              <w:jc w:val="center"/>
              <w:rPr>
                <w:sz w:val="20"/>
              </w:rPr>
            </w:pPr>
            <w:r w:rsidRPr="00144B92">
              <w:rPr>
                <w:sz w:val="20"/>
              </w:rPr>
              <w:t>92</w:t>
            </w:r>
          </w:p>
        </w:tc>
        <w:tc>
          <w:tcPr>
            <w:tcW w:w="1417" w:type="dxa"/>
            <w:shd w:val="clear" w:color="auto" w:fill="FFFFFF" w:themeFill="background1"/>
            <w:vAlign w:val="center"/>
            <w:hideMark/>
          </w:tcPr>
          <w:p w14:paraId="5ACAD0C2" w14:textId="1FD2702A" w:rsidR="00144B92" w:rsidRPr="00144B92" w:rsidRDefault="00940980" w:rsidP="00144B92">
            <w:pPr>
              <w:pBdr>
                <w:right w:val="single" w:sz="8" w:space="4" w:color="FFFFFF"/>
              </w:pBdr>
              <w:tabs>
                <w:tab w:val="num" w:pos="1440"/>
              </w:tabs>
              <w:spacing w:line="360" w:lineRule="exact"/>
              <w:jc w:val="center"/>
              <w:rPr>
                <w:sz w:val="20"/>
              </w:rPr>
            </w:pPr>
            <w:r>
              <w:rPr>
                <w:sz w:val="20"/>
              </w:rPr>
              <w:t>640</w:t>
            </w:r>
          </w:p>
        </w:tc>
      </w:tr>
      <w:tr w:rsidR="00144B92" w:rsidRPr="00144B92" w14:paraId="6EBB835D" w14:textId="77777777" w:rsidTr="00144B92">
        <w:trPr>
          <w:cnfStyle w:val="000000100000" w:firstRow="0" w:lastRow="0" w:firstColumn="0" w:lastColumn="0" w:oddVBand="0" w:evenVBand="0" w:oddHBand="1" w:evenHBand="0" w:firstRowFirstColumn="0" w:firstRowLastColumn="0" w:lastRowFirstColumn="0" w:lastRowLastColumn="0"/>
          <w:trHeight w:val="288"/>
        </w:trPr>
        <w:tc>
          <w:tcPr>
            <w:tcW w:w="1417" w:type="dxa"/>
            <w:shd w:val="clear" w:color="auto" w:fill="FFFFFF" w:themeFill="background1"/>
            <w:vAlign w:val="center"/>
            <w:hideMark/>
          </w:tcPr>
          <w:p w14:paraId="69E381AB" w14:textId="77777777" w:rsidR="00144B92" w:rsidRPr="00144B92" w:rsidRDefault="00144B92" w:rsidP="00144B92">
            <w:pPr>
              <w:pBdr>
                <w:right w:val="single" w:sz="8" w:space="4" w:color="FFFFFF"/>
              </w:pBdr>
              <w:tabs>
                <w:tab w:val="num" w:pos="1440"/>
              </w:tabs>
              <w:spacing w:line="360" w:lineRule="exact"/>
              <w:jc w:val="center"/>
              <w:rPr>
                <w:sz w:val="20"/>
              </w:rPr>
            </w:pPr>
            <w:r w:rsidRPr="00144B92">
              <w:rPr>
                <w:sz w:val="20"/>
              </w:rPr>
              <w:t>3</w:t>
            </w:r>
          </w:p>
        </w:tc>
        <w:tc>
          <w:tcPr>
            <w:tcW w:w="2551" w:type="dxa"/>
            <w:shd w:val="clear" w:color="auto" w:fill="FFFFFF" w:themeFill="background1"/>
            <w:vAlign w:val="center"/>
            <w:hideMark/>
          </w:tcPr>
          <w:p w14:paraId="57F278E7" w14:textId="77777777" w:rsidR="00144B92" w:rsidRPr="00144B92" w:rsidRDefault="00144B92" w:rsidP="00144B92">
            <w:pPr>
              <w:pBdr>
                <w:right w:val="single" w:sz="8" w:space="4" w:color="FFFFFF"/>
              </w:pBdr>
              <w:spacing w:line="360" w:lineRule="exact"/>
              <w:rPr>
                <w:rFonts w:ascii="Arial" w:eastAsia="Times New Roman" w:hAnsi="Arial"/>
                <w:sz w:val="20"/>
                <w:lang w:eastAsia="en-GB"/>
              </w:rPr>
            </w:pPr>
            <w:r w:rsidRPr="00144B92">
              <w:rPr>
                <w:rFonts w:ascii="Arial" w:eastAsia="Times New Roman" w:hAnsi="Arial"/>
                <w:sz w:val="20"/>
                <w:lang w:eastAsia="en-GB"/>
              </w:rPr>
              <w:t>Technicians and associate professionals</w:t>
            </w:r>
          </w:p>
        </w:tc>
        <w:tc>
          <w:tcPr>
            <w:tcW w:w="1417" w:type="dxa"/>
            <w:shd w:val="clear" w:color="auto" w:fill="FFFFFF" w:themeFill="background1"/>
            <w:vAlign w:val="center"/>
            <w:hideMark/>
          </w:tcPr>
          <w:p w14:paraId="0C151275" w14:textId="77777777" w:rsidR="00144B92" w:rsidRPr="00144B92" w:rsidRDefault="00144B92" w:rsidP="00144B92">
            <w:pPr>
              <w:pBdr>
                <w:right w:val="single" w:sz="8" w:space="4" w:color="FFFFFF"/>
              </w:pBdr>
              <w:tabs>
                <w:tab w:val="num" w:pos="1440"/>
              </w:tabs>
              <w:spacing w:line="360" w:lineRule="exact"/>
              <w:jc w:val="center"/>
              <w:rPr>
                <w:sz w:val="20"/>
              </w:rPr>
            </w:pPr>
            <w:r w:rsidRPr="00144B92">
              <w:rPr>
                <w:sz w:val="20"/>
              </w:rPr>
              <w:t>5</w:t>
            </w:r>
          </w:p>
        </w:tc>
        <w:tc>
          <w:tcPr>
            <w:tcW w:w="1417" w:type="dxa"/>
            <w:shd w:val="clear" w:color="auto" w:fill="FFFFFF" w:themeFill="background1"/>
            <w:vAlign w:val="center"/>
            <w:hideMark/>
          </w:tcPr>
          <w:p w14:paraId="1F71D27F" w14:textId="77777777" w:rsidR="00144B92" w:rsidRPr="00144B92" w:rsidRDefault="00144B92" w:rsidP="00144B92">
            <w:pPr>
              <w:pBdr>
                <w:right w:val="single" w:sz="8" w:space="4" w:color="FFFFFF"/>
              </w:pBdr>
              <w:tabs>
                <w:tab w:val="num" w:pos="1440"/>
              </w:tabs>
              <w:spacing w:line="360" w:lineRule="exact"/>
              <w:jc w:val="center"/>
              <w:rPr>
                <w:sz w:val="20"/>
              </w:rPr>
            </w:pPr>
            <w:r w:rsidRPr="00144B92">
              <w:rPr>
                <w:sz w:val="20"/>
              </w:rPr>
              <w:t>20</w:t>
            </w:r>
          </w:p>
        </w:tc>
        <w:tc>
          <w:tcPr>
            <w:tcW w:w="1417" w:type="dxa"/>
            <w:shd w:val="clear" w:color="auto" w:fill="FFFFFF" w:themeFill="background1"/>
            <w:vAlign w:val="center"/>
            <w:hideMark/>
          </w:tcPr>
          <w:p w14:paraId="6CA50A41" w14:textId="77777777" w:rsidR="00144B92" w:rsidRPr="00144B92" w:rsidRDefault="00144B92" w:rsidP="00144B92">
            <w:pPr>
              <w:pBdr>
                <w:right w:val="single" w:sz="8" w:space="4" w:color="FFFFFF"/>
              </w:pBdr>
              <w:tabs>
                <w:tab w:val="num" w:pos="1440"/>
              </w:tabs>
              <w:spacing w:line="360" w:lineRule="exact"/>
              <w:jc w:val="center"/>
              <w:rPr>
                <w:sz w:val="20"/>
              </w:rPr>
            </w:pPr>
            <w:r w:rsidRPr="00144B92">
              <w:rPr>
                <w:sz w:val="20"/>
              </w:rPr>
              <w:t>84</w:t>
            </w:r>
          </w:p>
        </w:tc>
        <w:tc>
          <w:tcPr>
            <w:tcW w:w="1417" w:type="dxa"/>
            <w:shd w:val="clear" w:color="auto" w:fill="FFFFFF" w:themeFill="background1"/>
            <w:vAlign w:val="center"/>
            <w:hideMark/>
          </w:tcPr>
          <w:p w14:paraId="128761B1" w14:textId="291A3D38" w:rsidR="00144B92" w:rsidRPr="00144B92" w:rsidRDefault="00940980" w:rsidP="00144B92">
            <w:pPr>
              <w:pBdr>
                <w:right w:val="single" w:sz="8" w:space="4" w:color="FFFFFF"/>
              </w:pBdr>
              <w:tabs>
                <w:tab w:val="num" w:pos="1440"/>
              </w:tabs>
              <w:spacing w:line="360" w:lineRule="exact"/>
              <w:jc w:val="center"/>
              <w:rPr>
                <w:sz w:val="20"/>
              </w:rPr>
            </w:pPr>
            <w:r>
              <w:rPr>
                <w:sz w:val="20"/>
              </w:rPr>
              <w:t>376</w:t>
            </w:r>
          </w:p>
        </w:tc>
      </w:tr>
      <w:tr w:rsidR="00144B92" w:rsidRPr="00144B92" w14:paraId="5E8E559F" w14:textId="77777777" w:rsidTr="00144B92">
        <w:trPr>
          <w:trHeight w:val="288"/>
        </w:trPr>
        <w:tc>
          <w:tcPr>
            <w:tcW w:w="1417" w:type="dxa"/>
            <w:shd w:val="clear" w:color="auto" w:fill="FFFFFF" w:themeFill="background1"/>
            <w:vAlign w:val="center"/>
            <w:hideMark/>
          </w:tcPr>
          <w:p w14:paraId="2AAB6C3D" w14:textId="77777777" w:rsidR="00144B92" w:rsidRPr="00144B92" w:rsidRDefault="00144B92" w:rsidP="00144B92">
            <w:pPr>
              <w:pBdr>
                <w:right w:val="single" w:sz="8" w:space="4" w:color="FFFFFF"/>
              </w:pBdr>
              <w:tabs>
                <w:tab w:val="num" w:pos="1440"/>
              </w:tabs>
              <w:spacing w:line="360" w:lineRule="exact"/>
              <w:jc w:val="center"/>
              <w:rPr>
                <w:sz w:val="20"/>
              </w:rPr>
            </w:pPr>
            <w:r w:rsidRPr="00144B92">
              <w:rPr>
                <w:sz w:val="20"/>
              </w:rPr>
              <w:t>4</w:t>
            </w:r>
          </w:p>
        </w:tc>
        <w:tc>
          <w:tcPr>
            <w:tcW w:w="2551" w:type="dxa"/>
            <w:shd w:val="clear" w:color="auto" w:fill="FFFFFF" w:themeFill="background1"/>
            <w:hideMark/>
          </w:tcPr>
          <w:p w14:paraId="0D6437E8" w14:textId="77777777" w:rsidR="00144B92" w:rsidRPr="00144B92" w:rsidRDefault="00144B92" w:rsidP="00144B92">
            <w:pPr>
              <w:pBdr>
                <w:right w:val="single" w:sz="8" w:space="4" w:color="FFFFFF"/>
              </w:pBdr>
              <w:spacing w:line="360" w:lineRule="exact"/>
              <w:rPr>
                <w:sz w:val="20"/>
              </w:rPr>
            </w:pPr>
            <w:r w:rsidRPr="00144B92">
              <w:rPr>
                <w:rFonts w:ascii="Arial" w:eastAsia="Times New Roman" w:hAnsi="Arial"/>
                <w:sz w:val="20"/>
                <w:lang w:eastAsia="en-GB"/>
              </w:rPr>
              <w:t>Clerical support workers</w:t>
            </w:r>
          </w:p>
        </w:tc>
        <w:tc>
          <w:tcPr>
            <w:tcW w:w="1417" w:type="dxa"/>
            <w:shd w:val="clear" w:color="auto" w:fill="FFFFFF" w:themeFill="background1"/>
            <w:vAlign w:val="center"/>
            <w:hideMark/>
          </w:tcPr>
          <w:p w14:paraId="58C1674B" w14:textId="77777777" w:rsidR="00144B92" w:rsidRPr="00144B92" w:rsidRDefault="00144B92" w:rsidP="00144B92">
            <w:pPr>
              <w:pBdr>
                <w:right w:val="single" w:sz="8" w:space="4" w:color="FFFFFF"/>
              </w:pBdr>
              <w:tabs>
                <w:tab w:val="num" w:pos="1440"/>
              </w:tabs>
              <w:spacing w:line="360" w:lineRule="exact"/>
              <w:jc w:val="center"/>
              <w:rPr>
                <w:sz w:val="20"/>
              </w:rPr>
            </w:pPr>
            <w:r w:rsidRPr="00144B92">
              <w:rPr>
                <w:sz w:val="20"/>
              </w:rPr>
              <w:t>4</w:t>
            </w:r>
          </w:p>
        </w:tc>
        <w:tc>
          <w:tcPr>
            <w:tcW w:w="1417" w:type="dxa"/>
            <w:shd w:val="clear" w:color="auto" w:fill="FFFFFF" w:themeFill="background1"/>
            <w:vAlign w:val="center"/>
            <w:hideMark/>
          </w:tcPr>
          <w:p w14:paraId="0EA481F0" w14:textId="77777777" w:rsidR="00144B92" w:rsidRPr="00144B92" w:rsidRDefault="00144B92" w:rsidP="00144B92">
            <w:pPr>
              <w:pBdr>
                <w:right w:val="single" w:sz="8" w:space="4" w:color="FFFFFF"/>
              </w:pBdr>
              <w:tabs>
                <w:tab w:val="num" w:pos="1440"/>
              </w:tabs>
              <w:spacing w:line="360" w:lineRule="exact"/>
              <w:jc w:val="center"/>
              <w:rPr>
                <w:sz w:val="20"/>
              </w:rPr>
            </w:pPr>
            <w:r w:rsidRPr="00144B92">
              <w:rPr>
                <w:sz w:val="20"/>
              </w:rPr>
              <w:t>8</w:t>
            </w:r>
          </w:p>
        </w:tc>
        <w:tc>
          <w:tcPr>
            <w:tcW w:w="1417" w:type="dxa"/>
            <w:shd w:val="clear" w:color="auto" w:fill="FFFFFF" w:themeFill="background1"/>
            <w:vAlign w:val="center"/>
            <w:hideMark/>
          </w:tcPr>
          <w:p w14:paraId="581997EC" w14:textId="77777777" w:rsidR="00144B92" w:rsidRPr="00144B92" w:rsidRDefault="00144B92" w:rsidP="00144B92">
            <w:pPr>
              <w:pBdr>
                <w:right w:val="single" w:sz="8" w:space="4" w:color="FFFFFF"/>
              </w:pBdr>
              <w:tabs>
                <w:tab w:val="num" w:pos="1440"/>
              </w:tabs>
              <w:spacing w:line="360" w:lineRule="exact"/>
              <w:jc w:val="center"/>
              <w:rPr>
                <w:sz w:val="20"/>
              </w:rPr>
            </w:pPr>
            <w:r w:rsidRPr="00144B92">
              <w:rPr>
                <w:sz w:val="20"/>
              </w:rPr>
              <w:t>27</w:t>
            </w:r>
          </w:p>
        </w:tc>
        <w:tc>
          <w:tcPr>
            <w:tcW w:w="1417" w:type="dxa"/>
            <w:shd w:val="clear" w:color="auto" w:fill="FFFFFF" w:themeFill="background1"/>
            <w:vAlign w:val="center"/>
            <w:hideMark/>
          </w:tcPr>
          <w:p w14:paraId="68E61A5D" w14:textId="77777777" w:rsidR="00144B92" w:rsidRPr="00144B92" w:rsidRDefault="00144B92" w:rsidP="00144B92">
            <w:pPr>
              <w:pBdr>
                <w:right w:val="single" w:sz="8" w:space="4" w:color="FFFFFF"/>
              </w:pBdr>
              <w:tabs>
                <w:tab w:val="num" w:pos="1440"/>
              </w:tabs>
              <w:spacing w:line="360" w:lineRule="exact"/>
              <w:jc w:val="center"/>
              <w:rPr>
                <w:sz w:val="20"/>
              </w:rPr>
            </w:pPr>
            <w:r w:rsidRPr="00144B92">
              <w:rPr>
                <w:sz w:val="20"/>
              </w:rPr>
              <w:t>52</w:t>
            </w:r>
          </w:p>
        </w:tc>
      </w:tr>
      <w:tr w:rsidR="00144B92" w:rsidRPr="00144B92" w14:paraId="0ACDA9A2" w14:textId="77777777" w:rsidTr="00144B92">
        <w:trPr>
          <w:cnfStyle w:val="000000100000" w:firstRow="0" w:lastRow="0" w:firstColumn="0" w:lastColumn="0" w:oddVBand="0" w:evenVBand="0" w:oddHBand="1" w:evenHBand="0" w:firstRowFirstColumn="0" w:firstRowLastColumn="0" w:lastRowFirstColumn="0" w:lastRowLastColumn="0"/>
          <w:trHeight w:val="288"/>
        </w:trPr>
        <w:tc>
          <w:tcPr>
            <w:tcW w:w="1417" w:type="dxa"/>
            <w:shd w:val="clear" w:color="auto" w:fill="FFFFFF" w:themeFill="background1"/>
            <w:vAlign w:val="center"/>
            <w:hideMark/>
          </w:tcPr>
          <w:p w14:paraId="1577ADEC" w14:textId="77777777" w:rsidR="00144B92" w:rsidRPr="00144B92" w:rsidRDefault="00144B92" w:rsidP="00144B92">
            <w:pPr>
              <w:pBdr>
                <w:right w:val="single" w:sz="8" w:space="4" w:color="FFFFFF"/>
              </w:pBdr>
              <w:tabs>
                <w:tab w:val="num" w:pos="1440"/>
              </w:tabs>
              <w:spacing w:line="360" w:lineRule="exact"/>
              <w:jc w:val="center"/>
              <w:rPr>
                <w:sz w:val="20"/>
              </w:rPr>
            </w:pPr>
            <w:r w:rsidRPr="00144B92">
              <w:rPr>
                <w:sz w:val="20"/>
              </w:rPr>
              <w:t>5</w:t>
            </w:r>
          </w:p>
        </w:tc>
        <w:tc>
          <w:tcPr>
            <w:tcW w:w="2551" w:type="dxa"/>
            <w:shd w:val="clear" w:color="auto" w:fill="FFFFFF" w:themeFill="background1"/>
            <w:hideMark/>
          </w:tcPr>
          <w:p w14:paraId="2B58058F" w14:textId="77777777" w:rsidR="00144B92" w:rsidRPr="00144B92" w:rsidRDefault="00144B92" w:rsidP="00144B92">
            <w:pPr>
              <w:pBdr>
                <w:right w:val="single" w:sz="8" w:space="4" w:color="FFFFFF"/>
              </w:pBdr>
              <w:spacing w:line="360" w:lineRule="exact"/>
              <w:rPr>
                <w:sz w:val="20"/>
              </w:rPr>
            </w:pPr>
            <w:r w:rsidRPr="00144B92">
              <w:rPr>
                <w:rFonts w:ascii="Arial" w:eastAsia="Times New Roman" w:hAnsi="Arial"/>
                <w:sz w:val="20"/>
                <w:lang w:eastAsia="en-GB"/>
              </w:rPr>
              <w:t>Service and sales workers</w:t>
            </w:r>
          </w:p>
        </w:tc>
        <w:tc>
          <w:tcPr>
            <w:tcW w:w="1417" w:type="dxa"/>
            <w:shd w:val="clear" w:color="auto" w:fill="FFFFFF" w:themeFill="background1"/>
            <w:vAlign w:val="center"/>
            <w:hideMark/>
          </w:tcPr>
          <w:p w14:paraId="6ADA1C15" w14:textId="77777777" w:rsidR="00144B92" w:rsidRPr="00144B92" w:rsidRDefault="00144B92" w:rsidP="00144B92">
            <w:pPr>
              <w:pBdr>
                <w:right w:val="single" w:sz="8" w:space="4" w:color="FFFFFF"/>
              </w:pBdr>
              <w:tabs>
                <w:tab w:val="num" w:pos="1440"/>
              </w:tabs>
              <w:spacing w:line="360" w:lineRule="exact"/>
              <w:jc w:val="center"/>
              <w:rPr>
                <w:sz w:val="20"/>
              </w:rPr>
            </w:pPr>
            <w:r w:rsidRPr="00144B92">
              <w:rPr>
                <w:sz w:val="20"/>
              </w:rPr>
              <w:t>4</w:t>
            </w:r>
          </w:p>
        </w:tc>
        <w:tc>
          <w:tcPr>
            <w:tcW w:w="1417" w:type="dxa"/>
            <w:shd w:val="clear" w:color="auto" w:fill="FFFFFF" w:themeFill="background1"/>
            <w:vAlign w:val="center"/>
            <w:hideMark/>
          </w:tcPr>
          <w:p w14:paraId="4C74495D" w14:textId="77777777" w:rsidR="00144B92" w:rsidRPr="00144B92" w:rsidRDefault="00144B92" w:rsidP="00144B92">
            <w:pPr>
              <w:pBdr>
                <w:right w:val="single" w:sz="8" w:space="4" w:color="FFFFFF"/>
              </w:pBdr>
              <w:tabs>
                <w:tab w:val="num" w:pos="1440"/>
              </w:tabs>
              <w:spacing w:line="360" w:lineRule="exact"/>
              <w:jc w:val="center"/>
              <w:rPr>
                <w:sz w:val="20"/>
              </w:rPr>
            </w:pPr>
            <w:r w:rsidRPr="00144B92">
              <w:rPr>
                <w:sz w:val="20"/>
              </w:rPr>
              <w:t>13</w:t>
            </w:r>
          </w:p>
        </w:tc>
        <w:tc>
          <w:tcPr>
            <w:tcW w:w="1417" w:type="dxa"/>
            <w:shd w:val="clear" w:color="auto" w:fill="FFFFFF" w:themeFill="background1"/>
            <w:vAlign w:val="center"/>
            <w:hideMark/>
          </w:tcPr>
          <w:p w14:paraId="242F58D1" w14:textId="77777777" w:rsidR="00144B92" w:rsidRPr="00144B92" w:rsidRDefault="00144B92" w:rsidP="00144B92">
            <w:pPr>
              <w:pBdr>
                <w:right w:val="single" w:sz="8" w:space="4" w:color="FFFFFF"/>
              </w:pBdr>
              <w:tabs>
                <w:tab w:val="num" w:pos="1440"/>
              </w:tabs>
              <w:spacing w:line="360" w:lineRule="exact"/>
              <w:jc w:val="center"/>
              <w:rPr>
                <w:sz w:val="20"/>
              </w:rPr>
            </w:pPr>
            <w:r w:rsidRPr="00144B92">
              <w:rPr>
                <w:sz w:val="20"/>
              </w:rPr>
              <w:t>39</w:t>
            </w:r>
          </w:p>
        </w:tc>
        <w:tc>
          <w:tcPr>
            <w:tcW w:w="1417" w:type="dxa"/>
            <w:shd w:val="clear" w:color="auto" w:fill="FFFFFF" w:themeFill="background1"/>
            <w:vAlign w:val="center"/>
            <w:hideMark/>
          </w:tcPr>
          <w:p w14:paraId="476F1035" w14:textId="77777777" w:rsidR="00144B92" w:rsidRPr="00144B92" w:rsidRDefault="00144B92" w:rsidP="00144B92">
            <w:pPr>
              <w:pBdr>
                <w:right w:val="single" w:sz="8" w:space="4" w:color="FFFFFF"/>
              </w:pBdr>
              <w:tabs>
                <w:tab w:val="num" w:pos="1440"/>
              </w:tabs>
              <w:spacing w:line="360" w:lineRule="exact"/>
              <w:jc w:val="center"/>
              <w:rPr>
                <w:sz w:val="20"/>
              </w:rPr>
            </w:pPr>
            <w:r w:rsidRPr="00144B92">
              <w:rPr>
                <w:sz w:val="20"/>
              </w:rPr>
              <w:t>109</w:t>
            </w:r>
          </w:p>
        </w:tc>
      </w:tr>
      <w:tr w:rsidR="00144B92" w:rsidRPr="00144B92" w14:paraId="758B5974" w14:textId="77777777" w:rsidTr="00144B92">
        <w:trPr>
          <w:trHeight w:val="288"/>
        </w:trPr>
        <w:tc>
          <w:tcPr>
            <w:tcW w:w="1417" w:type="dxa"/>
            <w:shd w:val="clear" w:color="auto" w:fill="FFFFFF" w:themeFill="background1"/>
            <w:vAlign w:val="center"/>
            <w:hideMark/>
          </w:tcPr>
          <w:p w14:paraId="0EF1604E" w14:textId="77777777" w:rsidR="00144B92" w:rsidRPr="00144B92" w:rsidRDefault="00144B92" w:rsidP="00144B92">
            <w:pPr>
              <w:pBdr>
                <w:right w:val="single" w:sz="8" w:space="4" w:color="FFFFFF"/>
              </w:pBdr>
              <w:tabs>
                <w:tab w:val="num" w:pos="1440"/>
              </w:tabs>
              <w:spacing w:line="360" w:lineRule="exact"/>
              <w:jc w:val="center"/>
              <w:rPr>
                <w:sz w:val="20"/>
              </w:rPr>
            </w:pPr>
            <w:r w:rsidRPr="00144B92">
              <w:rPr>
                <w:sz w:val="20"/>
              </w:rPr>
              <w:t>6</w:t>
            </w:r>
          </w:p>
        </w:tc>
        <w:tc>
          <w:tcPr>
            <w:tcW w:w="2551" w:type="dxa"/>
            <w:shd w:val="clear" w:color="auto" w:fill="FFFFFF" w:themeFill="background1"/>
            <w:hideMark/>
          </w:tcPr>
          <w:p w14:paraId="5D084981" w14:textId="77777777" w:rsidR="00144B92" w:rsidRPr="00144B92" w:rsidRDefault="00144B92" w:rsidP="00144B92">
            <w:pPr>
              <w:pBdr>
                <w:right w:val="single" w:sz="8" w:space="4" w:color="FFFFFF"/>
              </w:pBdr>
              <w:spacing w:line="360" w:lineRule="exact"/>
              <w:rPr>
                <w:sz w:val="20"/>
              </w:rPr>
            </w:pPr>
            <w:r w:rsidRPr="00144B92">
              <w:rPr>
                <w:rFonts w:ascii="Arial" w:eastAsia="Times New Roman" w:hAnsi="Arial"/>
                <w:sz w:val="20"/>
                <w:lang w:eastAsia="en-GB"/>
              </w:rPr>
              <w:t>Skilled agricultural, forestry and fishery workers</w:t>
            </w:r>
          </w:p>
        </w:tc>
        <w:tc>
          <w:tcPr>
            <w:tcW w:w="1417" w:type="dxa"/>
            <w:shd w:val="clear" w:color="auto" w:fill="FFFFFF" w:themeFill="background1"/>
            <w:vAlign w:val="center"/>
            <w:hideMark/>
          </w:tcPr>
          <w:p w14:paraId="21F8CA68" w14:textId="77777777" w:rsidR="00144B92" w:rsidRPr="00144B92" w:rsidRDefault="00144B92" w:rsidP="00144B92">
            <w:pPr>
              <w:pBdr>
                <w:right w:val="single" w:sz="8" w:space="4" w:color="FFFFFF"/>
              </w:pBdr>
              <w:tabs>
                <w:tab w:val="num" w:pos="1440"/>
              </w:tabs>
              <w:spacing w:line="360" w:lineRule="exact"/>
              <w:jc w:val="center"/>
              <w:rPr>
                <w:sz w:val="20"/>
              </w:rPr>
            </w:pPr>
            <w:r w:rsidRPr="00144B92">
              <w:rPr>
                <w:sz w:val="20"/>
              </w:rPr>
              <w:t>3</w:t>
            </w:r>
          </w:p>
        </w:tc>
        <w:tc>
          <w:tcPr>
            <w:tcW w:w="1417" w:type="dxa"/>
            <w:shd w:val="clear" w:color="auto" w:fill="FFFFFF" w:themeFill="background1"/>
            <w:vAlign w:val="center"/>
            <w:hideMark/>
          </w:tcPr>
          <w:p w14:paraId="6079CAE0" w14:textId="77777777" w:rsidR="00144B92" w:rsidRPr="00144B92" w:rsidRDefault="00144B92" w:rsidP="00144B92">
            <w:pPr>
              <w:pBdr>
                <w:right w:val="single" w:sz="8" w:space="4" w:color="FFFFFF"/>
              </w:pBdr>
              <w:tabs>
                <w:tab w:val="num" w:pos="1440"/>
              </w:tabs>
              <w:spacing w:line="360" w:lineRule="exact"/>
              <w:jc w:val="center"/>
              <w:rPr>
                <w:sz w:val="20"/>
              </w:rPr>
            </w:pPr>
            <w:r w:rsidRPr="00144B92">
              <w:rPr>
                <w:sz w:val="20"/>
              </w:rPr>
              <w:t>9</w:t>
            </w:r>
          </w:p>
        </w:tc>
        <w:tc>
          <w:tcPr>
            <w:tcW w:w="1417" w:type="dxa"/>
            <w:shd w:val="clear" w:color="auto" w:fill="FFFFFF" w:themeFill="background1"/>
            <w:vAlign w:val="center"/>
            <w:hideMark/>
          </w:tcPr>
          <w:p w14:paraId="3B68DE13" w14:textId="77777777" w:rsidR="00144B92" w:rsidRPr="00144B92" w:rsidRDefault="00144B92" w:rsidP="00144B92">
            <w:pPr>
              <w:pBdr>
                <w:right w:val="single" w:sz="8" w:space="4" w:color="FFFFFF"/>
              </w:pBdr>
              <w:tabs>
                <w:tab w:val="num" w:pos="1440"/>
              </w:tabs>
              <w:spacing w:line="360" w:lineRule="exact"/>
              <w:jc w:val="center"/>
              <w:rPr>
                <w:sz w:val="20"/>
              </w:rPr>
            </w:pPr>
            <w:r w:rsidRPr="00144B92">
              <w:rPr>
                <w:sz w:val="20"/>
              </w:rPr>
              <w:t>18</w:t>
            </w:r>
          </w:p>
        </w:tc>
        <w:tc>
          <w:tcPr>
            <w:tcW w:w="1417" w:type="dxa"/>
            <w:shd w:val="clear" w:color="auto" w:fill="FFFFFF" w:themeFill="background1"/>
            <w:vAlign w:val="center"/>
            <w:hideMark/>
          </w:tcPr>
          <w:p w14:paraId="411C4B8E" w14:textId="77777777" w:rsidR="00144B92" w:rsidRPr="00144B92" w:rsidRDefault="00144B92" w:rsidP="00144B92">
            <w:pPr>
              <w:pBdr>
                <w:right w:val="single" w:sz="8" w:space="4" w:color="FFFFFF"/>
              </w:pBdr>
              <w:tabs>
                <w:tab w:val="num" w:pos="1440"/>
              </w:tabs>
              <w:spacing w:line="360" w:lineRule="exact"/>
              <w:jc w:val="center"/>
              <w:rPr>
                <w:sz w:val="20"/>
              </w:rPr>
            </w:pPr>
            <w:r w:rsidRPr="00144B92">
              <w:rPr>
                <w:sz w:val="20"/>
              </w:rPr>
              <w:t>53</w:t>
            </w:r>
          </w:p>
        </w:tc>
      </w:tr>
      <w:tr w:rsidR="00144B92" w:rsidRPr="00144B92" w14:paraId="36F601C6" w14:textId="77777777" w:rsidTr="00144B92">
        <w:trPr>
          <w:cnfStyle w:val="000000100000" w:firstRow="0" w:lastRow="0" w:firstColumn="0" w:lastColumn="0" w:oddVBand="0" w:evenVBand="0" w:oddHBand="1" w:evenHBand="0" w:firstRowFirstColumn="0" w:firstRowLastColumn="0" w:lastRowFirstColumn="0" w:lastRowLastColumn="0"/>
          <w:trHeight w:val="288"/>
        </w:trPr>
        <w:tc>
          <w:tcPr>
            <w:tcW w:w="1417" w:type="dxa"/>
            <w:shd w:val="clear" w:color="auto" w:fill="FFFFFF" w:themeFill="background1"/>
            <w:vAlign w:val="center"/>
            <w:hideMark/>
          </w:tcPr>
          <w:p w14:paraId="7DF3B34B" w14:textId="77777777" w:rsidR="00144B92" w:rsidRPr="00144B92" w:rsidRDefault="00144B92" w:rsidP="00144B92">
            <w:pPr>
              <w:pBdr>
                <w:right w:val="single" w:sz="8" w:space="4" w:color="FFFFFF"/>
              </w:pBdr>
              <w:tabs>
                <w:tab w:val="num" w:pos="1440"/>
              </w:tabs>
              <w:spacing w:line="360" w:lineRule="exact"/>
              <w:jc w:val="center"/>
              <w:rPr>
                <w:sz w:val="20"/>
              </w:rPr>
            </w:pPr>
            <w:r w:rsidRPr="00144B92">
              <w:rPr>
                <w:sz w:val="20"/>
              </w:rPr>
              <w:t>7</w:t>
            </w:r>
          </w:p>
        </w:tc>
        <w:tc>
          <w:tcPr>
            <w:tcW w:w="2551" w:type="dxa"/>
            <w:shd w:val="clear" w:color="auto" w:fill="FFFFFF" w:themeFill="background1"/>
            <w:hideMark/>
          </w:tcPr>
          <w:p w14:paraId="093243B4" w14:textId="77777777" w:rsidR="00144B92" w:rsidRPr="00144B92" w:rsidRDefault="00144B92" w:rsidP="00144B92">
            <w:pPr>
              <w:pBdr>
                <w:right w:val="single" w:sz="8" w:space="4" w:color="FFFFFF"/>
              </w:pBdr>
              <w:spacing w:line="360" w:lineRule="exact"/>
              <w:rPr>
                <w:sz w:val="20"/>
              </w:rPr>
            </w:pPr>
            <w:r w:rsidRPr="00144B92">
              <w:rPr>
                <w:rFonts w:ascii="Arial" w:eastAsia="Times New Roman" w:hAnsi="Arial"/>
                <w:sz w:val="20"/>
                <w:lang w:eastAsia="en-GB"/>
              </w:rPr>
              <w:t>Craft and related trades workers</w:t>
            </w:r>
          </w:p>
        </w:tc>
        <w:tc>
          <w:tcPr>
            <w:tcW w:w="1417" w:type="dxa"/>
            <w:shd w:val="clear" w:color="auto" w:fill="FFFFFF" w:themeFill="background1"/>
            <w:vAlign w:val="center"/>
            <w:hideMark/>
          </w:tcPr>
          <w:p w14:paraId="685C02D1" w14:textId="77777777" w:rsidR="00144B92" w:rsidRPr="00144B92" w:rsidRDefault="00144B92" w:rsidP="00144B92">
            <w:pPr>
              <w:pBdr>
                <w:right w:val="single" w:sz="8" w:space="4" w:color="FFFFFF"/>
              </w:pBdr>
              <w:tabs>
                <w:tab w:val="num" w:pos="1440"/>
              </w:tabs>
              <w:spacing w:line="360" w:lineRule="exact"/>
              <w:jc w:val="center"/>
              <w:rPr>
                <w:sz w:val="20"/>
              </w:rPr>
            </w:pPr>
            <w:r w:rsidRPr="00144B92">
              <w:rPr>
                <w:sz w:val="20"/>
              </w:rPr>
              <w:t>5</w:t>
            </w:r>
          </w:p>
        </w:tc>
        <w:tc>
          <w:tcPr>
            <w:tcW w:w="1417" w:type="dxa"/>
            <w:shd w:val="clear" w:color="auto" w:fill="FFFFFF" w:themeFill="background1"/>
            <w:vAlign w:val="center"/>
            <w:hideMark/>
          </w:tcPr>
          <w:p w14:paraId="2CE4EF22" w14:textId="77777777" w:rsidR="00144B92" w:rsidRPr="00144B92" w:rsidRDefault="00144B92" w:rsidP="00144B92">
            <w:pPr>
              <w:pBdr>
                <w:right w:val="single" w:sz="8" w:space="4" w:color="FFFFFF"/>
              </w:pBdr>
              <w:tabs>
                <w:tab w:val="num" w:pos="1440"/>
              </w:tabs>
              <w:spacing w:line="360" w:lineRule="exact"/>
              <w:jc w:val="center"/>
              <w:rPr>
                <w:sz w:val="20"/>
              </w:rPr>
            </w:pPr>
            <w:r w:rsidRPr="00144B92">
              <w:rPr>
                <w:sz w:val="20"/>
              </w:rPr>
              <w:t>14</w:t>
            </w:r>
          </w:p>
        </w:tc>
        <w:tc>
          <w:tcPr>
            <w:tcW w:w="1417" w:type="dxa"/>
            <w:shd w:val="clear" w:color="auto" w:fill="FFFFFF" w:themeFill="background1"/>
            <w:vAlign w:val="center"/>
            <w:hideMark/>
          </w:tcPr>
          <w:p w14:paraId="65B6B1B5" w14:textId="77777777" w:rsidR="00144B92" w:rsidRPr="00144B92" w:rsidRDefault="00144B92" w:rsidP="00144B92">
            <w:pPr>
              <w:pBdr>
                <w:right w:val="single" w:sz="8" w:space="4" w:color="FFFFFF"/>
              </w:pBdr>
              <w:tabs>
                <w:tab w:val="num" w:pos="1440"/>
              </w:tabs>
              <w:spacing w:line="360" w:lineRule="exact"/>
              <w:jc w:val="center"/>
              <w:rPr>
                <w:sz w:val="20"/>
              </w:rPr>
            </w:pPr>
            <w:r w:rsidRPr="00144B92">
              <w:rPr>
                <w:sz w:val="20"/>
              </w:rPr>
              <w:t>66</w:t>
            </w:r>
          </w:p>
        </w:tc>
        <w:tc>
          <w:tcPr>
            <w:tcW w:w="1417" w:type="dxa"/>
            <w:shd w:val="clear" w:color="auto" w:fill="FFFFFF" w:themeFill="background1"/>
            <w:vAlign w:val="center"/>
            <w:hideMark/>
          </w:tcPr>
          <w:p w14:paraId="2CCC5C19" w14:textId="2E06788D" w:rsidR="00144B92" w:rsidRPr="00144B92" w:rsidRDefault="00940980" w:rsidP="00144B92">
            <w:pPr>
              <w:pBdr>
                <w:right w:val="single" w:sz="8" w:space="4" w:color="FFFFFF"/>
              </w:pBdr>
              <w:tabs>
                <w:tab w:val="num" w:pos="1440"/>
              </w:tabs>
              <w:spacing w:line="360" w:lineRule="exact"/>
              <w:jc w:val="center"/>
              <w:rPr>
                <w:sz w:val="20"/>
              </w:rPr>
            </w:pPr>
            <w:r>
              <w:rPr>
                <w:sz w:val="20"/>
              </w:rPr>
              <w:t>179</w:t>
            </w:r>
          </w:p>
        </w:tc>
      </w:tr>
      <w:tr w:rsidR="00144B92" w:rsidRPr="00144B92" w14:paraId="391109FF" w14:textId="77777777" w:rsidTr="00144B92">
        <w:trPr>
          <w:trHeight w:val="288"/>
        </w:trPr>
        <w:tc>
          <w:tcPr>
            <w:tcW w:w="1417" w:type="dxa"/>
            <w:shd w:val="clear" w:color="auto" w:fill="FFFFFF" w:themeFill="background1"/>
            <w:vAlign w:val="center"/>
            <w:hideMark/>
          </w:tcPr>
          <w:p w14:paraId="16AEE8D7" w14:textId="77777777" w:rsidR="00144B92" w:rsidRPr="00144B92" w:rsidRDefault="00144B92" w:rsidP="00144B92">
            <w:pPr>
              <w:pBdr>
                <w:right w:val="single" w:sz="8" w:space="4" w:color="FFFFFF"/>
              </w:pBdr>
              <w:tabs>
                <w:tab w:val="num" w:pos="1440"/>
              </w:tabs>
              <w:spacing w:line="360" w:lineRule="exact"/>
              <w:jc w:val="center"/>
              <w:rPr>
                <w:sz w:val="20"/>
              </w:rPr>
            </w:pPr>
            <w:r w:rsidRPr="00144B92">
              <w:rPr>
                <w:sz w:val="20"/>
              </w:rPr>
              <w:t>8</w:t>
            </w:r>
          </w:p>
        </w:tc>
        <w:tc>
          <w:tcPr>
            <w:tcW w:w="2551" w:type="dxa"/>
            <w:shd w:val="clear" w:color="auto" w:fill="FFFFFF" w:themeFill="background1"/>
            <w:hideMark/>
          </w:tcPr>
          <w:p w14:paraId="4F2746C3" w14:textId="77777777" w:rsidR="00144B92" w:rsidRPr="00144B92" w:rsidRDefault="00144B92" w:rsidP="00144B92">
            <w:pPr>
              <w:pBdr>
                <w:right w:val="single" w:sz="8" w:space="4" w:color="FFFFFF"/>
              </w:pBdr>
              <w:spacing w:line="360" w:lineRule="exact"/>
              <w:rPr>
                <w:sz w:val="20"/>
              </w:rPr>
            </w:pPr>
            <w:r w:rsidRPr="00144B92">
              <w:rPr>
                <w:rFonts w:ascii="Arial" w:eastAsia="Times New Roman" w:hAnsi="Arial"/>
                <w:sz w:val="20"/>
                <w:lang w:eastAsia="en-GB"/>
              </w:rPr>
              <w:t>Plant and machine operators, and assemblers</w:t>
            </w:r>
          </w:p>
        </w:tc>
        <w:tc>
          <w:tcPr>
            <w:tcW w:w="1417" w:type="dxa"/>
            <w:shd w:val="clear" w:color="auto" w:fill="FFFFFF" w:themeFill="background1"/>
            <w:vAlign w:val="center"/>
            <w:hideMark/>
          </w:tcPr>
          <w:p w14:paraId="30D28BB2" w14:textId="77777777" w:rsidR="00144B92" w:rsidRPr="00144B92" w:rsidRDefault="00144B92" w:rsidP="00144B92">
            <w:pPr>
              <w:pBdr>
                <w:right w:val="single" w:sz="8" w:space="4" w:color="FFFFFF"/>
              </w:pBdr>
              <w:tabs>
                <w:tab w:val="num" w:pos="1440"/>
              </w:tabs>
              <w:spacing w:line="360" w:lineRule="exact"/>
              <w:jc w:val="center"/>
              <w:rPr>
                <w:sz w:val="20"/>
              </w:rPr>
            </w:pPr>
            <w:r w:rsidRPr="00144B92">
              <w:rPr>
                <w:sz w:val="20"/>
              </w:rPr>
              <w:t>3</w:t>
            </w:r>
          </w:p>
        </w:tc>
        <w:tc>
          <w:tcPr>
            <w:tcW w:w="1417" w:type="dxa"/>
            <w:shd w:val="clear" w:color="auto" w:fill="FFFFFF" w:themeFill="background1"/>
            <w:vAlign w:val="center"/>
            <w:hideMark/>
          </w:tcPr>
          <w:p w14:paraId="1845F1E0" w14:textId="77777777" w:rsidR="00144B92" w:rsidRPr="00144B92" w:rsidRDefault="00144B92" w:rsidP="00144B92">
            <w:pPr>
              <w:pBdr>
                <w:right w:val="single" w:sz="8" w:space="4" w:color="FFFFFF"/>
              </w:pBdr>
              <w:tabs>
                <w:tab w:val="num" w:pos="1440"/>
              </w:tabs>
              <w:spacing w:line="360" w:lineRule="exact"/>
              <w:jc w:val="center"/>
              <w:rPr>
                <w:sz w:val="20"/>
              </w:rPr>
            </w:pPr>
            <w:r w:rsidRPr="00144B92">
              <w:rPr>
                <w:sz w:val="20"/>
              </w:rPr>
              <w:t>14</w:t>
            </w:r>
          </w:p>
        </w:tc>
        <w:tc>
          <w:tcPr>
            <w:tcW w:w="1417" w:type="dxa"/>
            <w:shd w:val="clear" w:color="auto" w:fill="FFFFFF" w:themeFill="background1"/>
            <w:vAlign w:val="center"/>
            <w:hideMark/>
          </w:tcPr>
          <w:p w14:paraId="4E5CD96B" w14:textId="77777777" w:rsidR="00144B92" w:rsidRPr="00144B92" w:rsidRDefault="00144B92" w:rsidP="00144B92">
            <w:pPr>
              <w:pBdr>
                <w:right w:val="single" w:sz="8" w:space="4" w:color="FFFFFF"/>
              </w:pBdr>
              <w:tabs>
                <w:tab w:val="num" w:pos="1440"/>
              </w:tabs>
              <w:spacing w:line="360" w:lineRule="exact"/>
              <w:jc w:val="center"/>
              <w:rPr>
                <w:sz w:val="20"/>
              </w:rPr>
            </w:pPr>
            <w:r w:rsidRPr="00144B92">
              <w:rPr>
                <w:sz w:val="20"/>
              </w:rPr>
              <w:t>40</w:t>
            </w:r>
          </w:p>
        </w:tc>
        <w:tc>
          <w:tcPr>
            <w:tcW w:w="1417" w:type="dxa"/>
            <w:shd w:val="clear" w:color="auto" w:fill="FFFFFF" w:themeFill="background1"/>
            <w:vAlign w:val="center"/>
            <w:hideMark/>
          </w:tcPr>
          <w:p w14:paraId="5B0DBCCE" w14:textId="7E985F01" w:rsidR="00144B92" w:rsidRPr="00144B92" w:rsidRDefault="00940980" w:rsidP="00144B92">
            <w:pPr>
              <w:pBdr>
                <w:right w:val="single" w:sz="8" w:space="4" w:color="FFFFFF"/>
              </w:pBdr>
              <w:tabs>
                <w:tab w:val="num" w:pos="1440"/>
              </w:tabs>
              <w:spacing w:line="360" w:lineRule="exact"/>
              <w:jc w:val="center"/>
              <w:rPr>
                <w:sz w:val="20"/>
              </w:rPr>
            </w:pPr>
            <w:r>
              <w:rPr>
                <w:sz w:val="20"/>
              </w:rPr>
              <w:t>219</w:t>
            </w:r>
          </w:p>
        </w:tc>
      </w:tr>
      <w:tr w:rsidR="00144B92" w:rsidRPr="00144B92" w14:paraId="259FE824" w14:textId="77777777" w:rsidTr="00144B92">
        <w:trPr>
          <w:cnfStyle w:val="000000100000" w:firstRow="0" w:lastRow="0" w:firstColumn="0" w:lastColumn="0" w:oddVBand="0" w:evenVBand="0" w:oddHBand="1" w:evenHBand="0" w:firstRowFirstColumn="0" w:firstRowLastColumn="0" w:lastRowFirstColumn="0" w:lastRowLastColumn="0"/>
          <w:trHeight w:val="288"/>
        </w:trPr>
        <w:tc>
          <w:tcPr>
            <w:tcW w:w="1417" w:type="dxa"/>
            <w:shd w:val="clear" w:color="auto" w:fill="FFFFFF" w:themeFill="background1"/>
            <w:vAlign w:val="center"/>
            <w:hideMark/>
          </w:tcPr>
          <w:p w14:paraId="5DB94956" w14:textId="77777777" w:rsidR="00144B92" w:rsidRPr="00144B92" w:rsidRDefault="00144B92" w:rsidP="00144B92">
            <w:pPr>
              <w:pBdr>
                <w:right w:val="single" w:sz="8" w:space="4" w:color="FFFFFF"/>
              </w:pBdr>
              <w:tabs>
                <w:tab w:val="num" w:pos="1440"/>
              </w:tabs>
              <w:spacing w:line="360" w:lineRule="exact"/>
              <w:jc w:val="center"/>
              <w:rPr>
                <w:sz w:val="20"/>
              </w:rPr>
            </w:pPr>
            <w:r w:rsidRPr="00144B92">
              <w:rPr>
                <w:sz w:val="20"/>
              </w:rPr>
              <w:t>9</w:t>
            </w:r>
          </w:p>
        </w:tc>
        <w:tc>
          <w:tcPr>
            <w:tcW w:w="2551" w:type="dxa"/>
            <w:shd w:val="clear" w:color="auto" w:fill="FFFFFF" w:themeFill="background1"/>
            <w:hideMark/>
          </w:tcPr>
          <w:p w14:paraId="283F4FF2" w14:textId="77777777" w:rsidR="00144B92" w:rsidRPr="00144B92" w:rsidRDefault="00144B92" w:rsidP="00144B92">
            <w:pPr>
              <w:pBdr>
                <w:right w:val="single" w:sz="8" w:space="4" w:color="FFFFFF"/>
              </w:pBdr>
              <w:spacing w:line="360" w:lineRule="exact"/>
              <w:rPr>
                <w:sz w:val="20"/>
              </w:rPr>
            </w:pPr>
            <w:r w:rsidRPr="00144B92">
              <w:rPr>
                <w:rFonts w:ascii="Arial" w:eastAsia="Times New Roman" w:hAnsi="Arial"/>
                <w:sz w:val="20"/>
                <w:lang w:eastAsia="en-GB"/>
              </w:rPr>
              <w:t>Elementary occupations</w:t>
            </w:r>
          </w:p>
        </w:tc>
        <w:tc>
          <w:tcPr>
            <w:tcW w:w="1417" w:type="dxa"/>
            <w:shd w:val="clear" w:color="auto" w:fill="FFFFFF" w:themeFill="background1"/>
            <w:vAlign w:val="center"/>
            <w:hideMark/>
          </w:tcPr>
          <w:p w14:paraId="1FEAB961" w14:textId="77777777" w:rsidR="00144B92" w:rsidRPr="00144B92" w:rsidRDefault="00144B92" w:rsidP="00144B92">
            <w:pPr>
              <w:pBdr>
                <w:right w:val="single" w:sz="8" w:space="4" w:color="FFFFFF"/>
              </w:pBdr>
              <w:tabs>
                <w:tab w:val="num" w:pos="1440"/>
              </w:tabs>
              <w:spacing w:line="360" w:lineRule="exact"/>
              <w:jc w:val="center"/>
              <w:rPr>
                <w:sz w:val="20"/>
              </w:rPr>
            </w:pPr>
            <w:r w:rsidRPr="00144B92">
              <w:rPr>
                <w:sz w:val="20"/>
              </w:rPr>
              <w:t>6</w:t>
            </w:r>
          </w:p>
        </w:tc>
        <w:tc>
          <w:tcPr>
            <w:tcW w:w="1417" w:type="dxa"/>
            <w:shd w:val="clear" w:color="auto" w:fill="FFFFFF" w:themeFill="background1"/>
            <w:vAlign w:val="center"/>
            <w:hideMark/>
          </w:tcPr>
          <w:p w14:paraId="0AD67623" w14:textId="77777777" w:rsidR="00144B92" w:rsidRPr="00144B92" w:rsidRDefault="00144B92" w:rsidP="00144B92">
            <w:pPr>
              <w:pBdr>
                <w:right w:val="single" w:sz="8" w:space="4" w:color="FFFFFF"/>
              </w:pBdr>
              <w:tabs>
                <w:tab w:val="num" w:pos="1440"/>
              </w:tabs>
              <w:spacing w:line="360" w:lineRule="exact"/>
              <w:jc w:val="center"/>
              <w:rPr>
                <w:sz w:val="20"/>
              </w:rPr>
            </w:pPr>
            <w:r w:rsidRPr="00144B92">
              <w:rPr>
                <w:sz w:val="20"/>
              </w:rPr>
              <w:t>11</w:t>
            </w:r>
          </w:p>
        </w:tc>
        <w:tc>
          <w:tcPr>
            <w:tcW w:w="1417" w:type="dxa"/>
            <w:shd w:val="clear" w:color="auto" w:fill="FFFFFF" w:themeFill="background1"/>
            <w:vAlign w:val="center"/>
            <w:hideMark/>
          </w:tcPr>
          <w:p w14:paraId="607EE385" w14:textId="0D23DF71" w:rsidR="00144B92" w:rsidRPr="00144B92" w:rsidRDefault="00940980" w:rsidP="00144B92">
            <w:pPr>
              <w:pBdr>
                <w:right w:val="single" w:sz="8" w:space="4" w:color="FFFFFF"/>
              </w:pBdr>
              <w:tabs>
                <w:tab w:val="num" w:pos="1440"/>
              </w:tabs>
              <w:spacing w:line="360" w:lineRule="exact"/>
              <w:jc w:val="center"/>
              <w:rPr>
                <w:sz w:val="20"/>
              </w:rPr>
            </w:pPr>
            <w:r>
              <w:rPr>
                <w:sz w:val="20"/>
              </w:rPr>
              <w:t>33</w:t>
            </w:r>
          </w:p>
        </w:tc>
        <w:tc>
          <w:tcPr>
            <w:tcW w:w="1417" w:type="dxa"/>
            <w:shd w:val="clear" w:color="auto" w:fill="FFFFFF" w:themeFill="background1"/>
            <w:vAlign w:val="center"/>
            <w:hideMark/>
          </w:tcPr>
          <w:p w14:paraId="7EEB581A" w14:textId="77777777" w:rsidR="00144B92" w:rsidRPr="00144B92" w:rsidRDefault="00144B92" w:rsidP="00144B92">
            <w:pPr>
              <w:pBdr>
                <w:right w:val="single" w:sz="8" w:space="4" w:color="FFFFFF"/>
              </w:pBdr>
              <w:tabs>
                <w:tab w:val="num" w:pos="1440"/>
              </w:tabs>
              <w:spacing w:line="360" w:lineRule="exact"/>
              <w:jc w:val="center"/>
              <w:rPr>
                <w:sz w:val="20"/>
              </w:rPr>
            </w:pPr>
            <w:r w:rsidRPr="00144B92">
              <w:rPr>
                <w:sz w:val="20"/>
              </w:rPr>
              <w:t>77</w:t>
            </w:r>
          </w:p>
        </w:tc>
      </w:tr>
      <w:tr w:rsidR="00144B92" w:rsidRPr="00144B92" w14:paraId="2A9F15AA" w14:textId="77777777" w:rsidTr="00144B92">
        <w:trPr>
          <w:trHeight w:val="288"/>
        </w:trPr>
        <w:tc>
          <w:tcPr>
            <w:tcW w:w="1417" w:type="dxa"/>
            <w:shd w:val="clear" w:color="auto" w:fill="FFFFFF" w:themeFill="background1"/>
            <w:vAlign w:val="center"/>
          </w:tcPr>
          <w:p w14:paraId="029968F3" w14:textId="77777777" w:rsidR="00144B92" w:rsidRPr="00144B92" w:rsidRDefault="00144B92" w:rsidP="00144B92">
            <w:pPr>
              <w:pBdr>
                <w:right w:val="single" w:sz="8" w:space="4" w:color="FFFFFF"/>
              </w:pBdr>
              <w:tabs>
                <w:tab w:val="num" w:pos="1440"/>
              </w:tabs>
              <w:spacing w:line="360" w:lineRule="exact"/>
              <w:jc w:val="center"/>
              <w:rPr>
                <w:sz w:val="20"/>
              </w:rPr>
            </w:pPr>
            <w:r w:rsidRPr="00144B92">
              <w:rPr>
                <w:sz w:val="20"/>
                <w:szCs w:val="20"/>
                <w:rtl/>
              </w:rPr>
              <w:t>0</w:t>
            </w:r>
          </w:p>
        </w:tc>
        <w:tc>
          <w:tcPr>
            <w:tcW w:w="2551" w:type="dxa"/>
            <w:shd w:val="clear" w:color="auto" w:fill="FFFFFF" w:themeFill="background1"/>
          </w:tcPr>
          <w:p w14:paraId="525BEAC6" w14:textId="77777777" w:rsidR="00144B92" w:rsidRPr="00144B92" w:rsidRDefault="00144B92" w:rsidP="00144B92">
            <w:pPr>
              <w:pBdr>
                <w:right w:val="single" w:sz="8" w:space="4" w:color="FFFFFF"/>
              </w:pBdr>
              <w:spacing w:line="360" w:lineRule="exact"/>
              <w:rPr>
                <w:sz w:val="20"/>
              </w:rPr>
            </w:pPr>
            <w:r w:rsidRPr="00144B92">
              <w:rPr>
                <w:sz w:val="20"/>
              </w:rPr>
              <w:t>Armed forces occupations</w:t>
            </w:r>
          </w:p>
        </w:tc>
        <w:tc>
          <w:tcPr>
            <w:tcW w:w="1417" w:type="dxa"/>
            <w:shd w:val="clear" w:color="auto" w:fill="FFFFFF" w:themeFill="background1"/>
            <w:vAlign w:val="center"/>
          </w:tcPr>
          <w:p w14:paraId="2B4A8620" w14:textId="77777777" w:rsidR="00144B92" w:rsidRPr="00144B92" w:rsidRDefault="00144B92" w:rsidP="00144B92">
            <w:pPr>
              <w:pBdr>
                <w:right w:val="single" w:sz="8" w:space="4" w:color="FFFFFF"/>
              </w:pBdr>
              <w:tabs>
                <w:tab w:val="num" w:pos="1440"/>
              </w:tabs>
              <w:spacing w:line="360" w:lineRule="exact"/>
              <w:jc w:val="center"/>
              <w:rPr>
                <w:sz w:val="20"/>
              </w:rPr>
            </w:pPr>
            <w:r w:rsidRPr="00144B92">
              <w:rPr>
                <w:sz w:val="20"/>
                <w:szCs w:val="20"/>
                <w:rtl/>
              </w:rPr>
              <w:t>3</w:t>
            </w:r>
          </w:p>
        </w:tc>
        <w:tc>
          <w:tcPr>
            <w:tcW w:w="1417" w:type="dxa"/>
            <w:shd w:val="clear" w:color="auto" w:fill="FFFFFF" w:themeFill="background1"/>
            <w:vAlign w:val="center"/>
          </w:tcPr>
          <w:p w14:paraId="65083C16" w14:textId="77777777" w:rsidR="00144B92" w:rsidRPr="00144B92" w:rsidRDefault="00144B92" w:rsidP="00144B92">
            <w:pPr>
              <w:pBdr>
                <w:right w:val="single" w:sz="8" w:space="4" w:color="FFFFFF"/>
              </w:pBdr>
              <w:tabs>
                <w:tab w:val="num" w:pos="1440"/>
              </w:tabs>
              <w:spacing w:line="360" w:lineRule="exact"/>
              <w:jc w:val="center"/>
              <w:rPr>
                <w:sz w:val="20"/>
              </w:rPr>
            </w:pPr>
            <w:r w:rsidRPr="00144B92">
              <w:rPr>
                <w:sz w:val="20"/>
                <w:szCs w:val="20"/>
                <w:rtl/>
              </w:rPr>
              <w:t>3</w:t>
            </w:r>
          </w:p>
        </w:tc>
        <w:tc>
          <w:tcPr>
            <w:tcW w:w="1417" w:type="dxa"/>
            <w:shd w:val="clear" w:color="auto" w:fill="FFFFFF" w:themeFill="background1"/>
            <w:vAlign w:val="center"/>
          </w:tcPr>
          <w:p w14:paraId="07F5F641" w14:textId="77777777" w:rsidR="00144B92" w:rsidRPr="00144B92" w:rsidRDefault="00144B92" w:rsidP="00144B92">
            <w:pPr>
              <w:pBdr>
                <w:right w:val="single" w:sz="8" w:space="4" w:color="FFFFFF"/>
              </w:pBdr>
              <w:tabs>
                <w:tab w:val="num" w:pos="1440"/>
              </w:tabs>
              <w:spacing w:line="360" w:lineRule="exact"/>
              <w:jc w:val="center"/>
              <w:rPr>
                <w:sz w:val="20"/>
              </w:rPr>
            </w:pPr>
            <w:r w:rsidRPr="00144B92">
              <w:rPr>
                <w:sz w:val="20"/>
                <w:szCs w:val="20"/>
                <w:rtl/>
              </w:rPr>
              <w:t>3</w:t>
            </w:r>
          </w:p>
        </w:tc>
        <w:tc>
          <w:tcPr>
            <w:tcW w:w="1417" w:type="dxa"/>
            <w:shd w:val="clear" w:color="auto" w:fill="FFFFFF" w:themeFill="background1"/>
            <w:vAlign w:val="center"/>
          </w:tcPr>
          <w:p w14:paraId="01F4E26D" w14:textId="77777777" w:rsidR="00144B92" w:rsidRPr="00144B92" w:rsidRDefault="00144B92" w:rsidP="00144B92">
            <w:pPr>
              <w:pBdr>
                <w:right w:val="single" w:sz="8" w:space="4" w:color="FFFFFF"/>
              </w:pBdr>
              <w:tabs>
                <w:tab w:val="num" w:pos="1440"/>
              </w:tabs>
              <w:spacing w:line="360" w:lineRule="exact"/>
              <w:jc w:val="center"/>
              <w:rPr>
                <w:sz w:val="20"/>
              </w:rPr>
            </w:pPr>
            <w:r w:rsidRPr="00144B92">
              <w:rPr>
                <w:sz w:val="20"/>
              </w:rPr>
              <w:t>18</w:t>
            </w:r>
          </w:p>
        </w:tc>
      </w:tr>
      <w:tr w:rsidR="00144B92" w:rsidRPr="00144B92" w14:paraId="61B50A38" w14:textId="77777777" w:rsidTr="00144B92">
        <w:trPr>
          <w:cnfStyle w:val="010000000000" w:firstRow="0" w:lastRow="1" w:firstColumn="0" w:lastColumn="0" w:oddVBand="0" w:evenVBand="0" w:oddHBand="0" w:evenHBand="0" w:firstRowFirstColumn="0" w:firstRowLastColumn="0" w:lastRowFirstColumn="0" w:lastRowLastColumn="0"/>
          <w:trHeight w:val="288"/>
        </w:trPr>
        <w:tc>
          <w:tcPr>
            <w:tcW w:w="1417" w:type="dxa"/>
            <w:shd w:val="clear" w:color="auto" w:fill="FFFFFF" w:themeFill="background1"/>
            <w:vAlign w:val="center"/>
            <w:hideMark/>
          </w:tcPr>
          <w:p w14:paraId="340ED8BA" w14:textId="77777777" w:rsidR="00144B92" w:rsidRPr="00144B92" w:rsidRDefault="00144B92" w:rsidP="00144B92">
            <w:pPr>
              <w:pBdr>
                <w:right w:val="single" w:sz="8" w:space="4" w:color="FFFFFF"/>
              </w:pBdr>
              <w:tabs>
                <w:tab w:val="num" w:pos="1440"/>
              </w:tabs>
              <w:spacing w:line="360" w:lineRule="exact"/>
              <w:jc w:val="center"/>
              <w:rPr>
                <w:sz w:val="20"/>
              </w:rPr>
            </w:pPr>
          </w:p>
        </w:tc>
        <w:tc>
          <w:tcPr>
            <w:tcW w:w="2551" w:type="dxa"/>
            <w:shd w:val="clear" w:color="auto" w:fill="FFFFFF" w:themeFill="background1"/>
            <w:vAlign w:val="center"/>
            <w:hideMark/>
          </w:tcPr>
          <w:p w14:paraId="389D2A5E" w14:textId="77777777" w:rsidR="00144B92" w:rsidRPr="00144B92" w:rsidRDefault="00144B92" w:rsidP="00144B92">
            <w:pPr>
              <w:pBdr>
                <w:right w:val="single" w:sz="8" w:space="4" w:color="FFFFFF"/>
              </w:pBdr>
              <w:tabs>
                <w:tab w:val="num" w:pos="1440"/>
              </w:tabs>
              <w:spacing w:line="360" w:lineRule="exact"/>
              <w:jc w:val="center"/>
              <w:rPr>
                <w:sz w:val="20"/>
              </w:rPr>
            </w:pPr>
            <w:r w:rsidRPr="00144B92">
              <w:rPr>
                <w:sz w:val="20"/>
              </w:rPr>
              <w:t>Total</w:t>
            </w:r>
          </w:p>
        </w:tc>
        <w:tc>
          <w:tcPr>
            <w:tcW w:w="1417" w:type="dxa"/>
            <w:shd w:val="clear" w:color="auto" w:fill="FFFFFF" w:themeFill="background1"/>
            <w:vAlign w:val="center"/>
            <w:hideMark/>
          </w:tcPr>
          <w:p w14:paraId="006F26FA" w14:textId="77777777" w:rsidR="00144B92" w:rsidRPr="00144B92" w:rsidRDefault="00144B92" w:rsidP="00144B92">
            <w:pPr>
              <w:pBdr>
                <w:right w:val="single" w:sz="8" w:space="4" w:color="FFFFFF"/>
              </w:pBdr>
              <w:tabs>
                <w:tab w:val="num" w:pos="1440"/>
              </w:tabs>
              <w:spacing w:line="360" w:lineRule="exact"/>
              <w:jc w:val="center"/>
              <w:rPr>
                <w:sz w:val="20"/>
              </w:rPr>
            </w:pPr>
            <w:r w:rsidRPr="00144B92">
              <w:rPr>
                <w:sz w:val="20"/>
              </w:rPr>
              <w:t>43</w:t>
            </w:r>
          </w:p>
        </w:tc>
        <w:tc>
          <w:tcPr>
            <w:tcW w:w="1417" w:type="dxa"/>
            <w:shd w:val="clear" w:color="auto" w:fill="FFFFFF" w:themeFill="background1"/>
            <w:vAlign w:val="center"/>
            <w:hideMark/>
          </w:tcPr>
          <w:p w14:paraId="4336FB98" w14:textId="77777777" w:rsidR="00144B92" w:rsidRPr="00144B92" w:rsidRDefault="00144B92" w:rsidP="00144B92">
            <w:pPr>
              <w:pBdr>
                <w:right w:val="single" w:sz="8" w:space="4" w:color="FFFFFF"/>
              </w:pBdr>
              <w:tabs>
                <w:tab w:val="num" w:pos="1440"/>
              </w:tabs>
              <w:spacing w:line="360" w:lineRule="exact"/>
              <w:jc w:val="center"/>
              <w:rPr>
                <w:sz w:val="20"/>
              </w:rPr>
            </w:pPr>
            <w:r w:rsidRPr="00144B92">
              <w:rPr>
                <w:sz w:val="20"/>
              </w:rPr>
              <w:t>130</w:t>
            </w:r>
          </w:p>
        </w:tc>
        <w:tc>
          <w:tcPr>
            <w:tcW w:w="1417" w:type="dxa"/>
            <w:shd w:val="clear" w:color="auto" w:fill="FFFFFF" w:themeFill="background1"/>
            <w:vAlign w:val="center"/>
            <w:hideMark/>
          </w:tcPr>
          <w:p w14:paraId="2F5EC798" w14:textId="24E9044A" w:rsidR="00144B92" w:rsidRPr="00144B92" w:rsidRDefault="00940980" w:rsidP="00144B92">
            <w:pPr>
              <w:pBdr>
                <w:right w:val="single" w:sz="8" w:space="4" w:color="FFFFFF"/>
              </w:pBdr>
              <w:tabs>
                <w:tab w:val="num" w:pos="1440"/>
              </w:tabs>
              <w:spacing w:line="360" w:lineRule="exact"/>
              <w:jc w:val="center"/>
              <w:rPr>
                <w:sz w:val="20"/>
              </w:rPr>
            </w:pPr>
            <w:r>
              <w:rPr>
                <w:sz w:val="20"/>
              </w:rPr>
              <w:t>433</w:t>
            </w:r>
          </w:p>
        </w:tc>
        <w:tc>
          <w:tcPr>
            <w:tcW w:w="1417" w:type="dxa"/>
            <w:shd w:val="clear" w:color="auto" w:fill="FFFFFF" w:themeFill="background1"/>
            <w:vAlign w:val="center"/>
            <w:hideMark/>
          </w:tcPr>
          <w:p w14:paraId="621BDB32" w14:textId="3F152D1D" w:rsidR="00144B92" w:rsidRPr="00144B92" w:rsidRDefault="00940980" w:rsidP="00144B92">
            <w:pPr>
              <w:pBdr>
                <w:right w:val="single" w:sz="8" w:space="4" w:color="FFFFFF"/>
              </w:pBdr>
              <w:tabs>
                <w:tab w:val="num" w:pos="1440"/>
              </w:tabs>
              <w:spacing w:line="360" w:lineRule="exact"/>
              <w:jc w:val="center"/>
              <w:rPr>
                <w:sz w:val="20"/>
              </w:rPr>
            </w:pPr>
            <w:r>
              <w:rPr>
                <w:sz w:val="20"/>
              </w:rPr>
              <w:t>2048</w:t>
            </w:r>
          </w:p>
        </w:tc>
      </w:tr>
    </w:tbl>
    <w:p w14:paraId="1A734AEC" w14:textId="4D9F07D9" w:rsidR="001B2C19" w:rsidRPr="001B2C19" w:rsidRDefault="001B2C19" w:rsidP="001B2C19">
      <w:pPr>
        <w:rPr>
          <w:rFonts w:ascii="Neo Sans Arabic" w:hAnsi="Neo Sans Arabic" w:cs="Neo Sans Arabic"/>
          <w:sz w:val="36"/>
          <w:szCs w:val="36"/>
        </w:rPr>
      </w:pPr>
      <w:r w:rsidRPr="001B2C19">
        <w:rPr>
          <w:sz w:val="24"/>
          <w:szCs w:val="24"/>
        </w:rPr>
        <w:lastRenderedPageBreak/>
        <w:t>* The total number of occupations at the national level may increase or decrease based on requests submitted by government entities to the Permanent Technical Committee for Classification, which will review and make decisions regarding them.</w:t>
      </w:r>
    </w:p>
    <w:p w14:paraId="74A4AA6B" w14:textId="2FA8A307" w:rsidR="00940980" w:rsidRDefault="00940980" w:rsidP="00144B92">
      <w:pPr>
        <w:rPr>
          <w:sz w:val="24"/>
          <w:szCs w:val="24"/>
        </w:rPr>
      </w:pPr>
    </w:p>
    <w:p w14:paraId="61EB22D7" w14:textId="77777777" w:rsidR="00A85BF7" w:rsidRDefault="00A85BF7" w:rsidP="00144B92">
      <w:pPr>
        <w:rPr>
          <w:sz w:val="24"/>
          <w:szCs w:val="24"/>
        </w:rPr>
      </w:pPr>
    </w:p>
    <w:p w14:paraId="0EDA9813" w14:textId="7D453E49" w:rsidR="00A85BF7" w:rsidRDefault="001B2C19" w:rsidP="001B2C19">
      <w:pPr>
        <w:rPr>
          <w:sz w:val="24"/>
          <w:szCs w:val="24"/>
        </w:rPr>
      </w:pPr>
      <w:r w:rsidRPr="001B2C19">
        <w:rPr>
          <w:sz w:val="24"/>
          <w:szCs w:val="24"/>
        </w:rPr>
        <w:t>The following table illustrates a comparison between the number of groups at each level of the Saudi Unified Occupational Classification and the International Standard Classification of Occupations (ISCO-08).</w:t>
      </w:r>
    </w:p>
    <w:tbl>
      <w:tblPr>
        <w:tblW w:w="9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6"/>
        <w:gridCol w:w="3348"/>
        <w:gridCol w:w="1704"/>
        <w:gridCol w:w="1650"/>
        <w:gridCol w:w="2047"/>
      </w:tblGrid>
      <w:tr w:rsidR="00A85BF7" w:rsidRPr="00A85BF7" w14:paraId="71A6C567" w14:textId="77777777" w:rsidTr="00A85BF7">
        <w:trPr>
          <w:trHeight w:val="323"/>
        </w:trPr>
        <w:tc>
          <w:tcPr>
            <w:tcW w:w="0" w:type="auto"/>
            <w:shd w:val="clear" w:color="auto" w:fill="002060"/>
          </w:tcPr>
          <w:p w14:paraId="16475BBA" w14:textId="452DDFA6" w:rsidR="00A85BF7" w:rsidRPr="00A85BF7" w:rsidRDefault="00A85BF7" w:rsidP="00A85BF7">
            <w:pPr>
              <w:keepNext/>
              <w:keepLines/>
              <w:spacing w:after="0"/>
              <w:jc w:val="center"/>
              <w:rPr>
                <w:rFonts w:eastAsia="Times New Roman"/>
                <w:b/>
                <w:color w:val="auto"/>
                <w:sz w:val="20"/>
                <w:lang w:val="en-AU" w:bidi="ar-SA"/>
              </w:rPr>
            </w:pPr>
            <w:r w:rsidRPr="00A85BF7">
              <w:rPr>
                <w:rFonts w:eastAsia="Times New Roman"/>
                <w:b/>
                <w:color w:val="auto"/>
                <w:sz w:val="20"/>
                <w:lang w:val="en-AU" w:bidi="ar-SA"/>
              </w:rPr>
              <w:t>Group Code</w:t>
            </w:r>
          </w:p>
        </w:tc>
        <w:tc>
          <w:tcPr>
            <w:tcW w:w="3348" w:type="dxa"/>
            <w:shd w:val="clear" w:color="auto" w:fill="002060"/>
            <w:vAlign w:val="center"/>
          </w:tcPr>
          <w:p w14:paraId="3C9D5813" w14:textId="683D648D" w:rsidR="00A85BF7" w:rsidRPr="00A85BF7" w:rsidRDefault="00A85BF7" w:rsidP="00A85BF7">
            <w:pPr>
              <w:keepNext/>
              <w:keepLines/>
              <w:spacing w:after="0"/>
              <w:jc w:val="center"/>
              <w:rPr>
                <w:rFonts w:eastAsia="Times New Roman"/>
                <w:b/>
                <w:color w:val="auto"/>
                <w:sz w:val="20"/>
                <w:lang w:val="en-AU" w:bidi="ar-SA"/>
              </w:rPr>
            </w:pPr>
            <w:r w:rsidRPr="00A85BF7">
              <w:rPr>
                <w:rFonts w:eastAsia="Times New Roman"/>
                <w:b/>
                <w:color w:val="auto"/>
                <w:sz w:val="20"/>
                <w:lang w:val="en-AU" w:bidi="ar-SA"/>
              </w:rPr>
              <w:t>Major group</w:t>
            </w:r>
          </w:p>
        </w:tc>
        <w:tc>
          <w:tcPr>
            <w:tcW w:w="1704" w:type="dxa"/>
            <w:shd w:val="clear" w:color="auto" w:fill="002060"/>
            <w:vAlign w:val="center"/>
          </w:tcPr>
          <w:p w14:paraId="7B48B813" w14:textId="77777777" w:rsidR="00A85BF7" w:rsidRPr="00A85BF7" w:rsidRDefault="00A85BF7" w:rsidP="00A85BF7">
            <w:pPr>
              <w:keepNext/>
              <w:keepLines/>
              <w:spacing w:after="0"/>
              <w:jc w:val="center"/>
              <w:rPr>
                <w:rFonts w:eastAsia="Times New Roman"/>
                <w:b/>
                <w:color w:val="auto"/>
                <w:sz w:val="20"/>
                <w:lang w:val="en-AU" w:bidi="ar-SA"/>
              </w:rPr>
            </w:pPr>
            <w:r w:rsidRPr="00A85BF7">
              <w:rPr>
                <w:rFonts w:eastAsia="Times New Roman"/>
                <w:b/>
                <w:color w:val="auto"/>
                <w:sz w:val="20"/>
                <w:lang w:val="en-AU" w:bidi="ar-SA"/>
              </w:rPr>
              <w:t>Sub-major groups</w:t>
            </w:r>
          </w:p>
        </w:tc>
        <w:tc>
          <w:tcPr>
            <w:tcW w:w="1650" w:type="dxa"/>
            <w:shd w:val="clear" w:color="auto" w:fill="002060"/>
            <w:vAlign w:val="center"/>
          </w:tcPr>
          <w:p w14:paraId="2FCAB5AD" w14:textId="77777777" w:rsidR="00A85BF7" w:rsidRPr="00A85BF7" w:rsidRDefault="00A85BF7" w:rsidP="00A85BF7">
            <w:pPr>
              <w:keepNext/>
              <w:keepLines/>
              <w:spacing w:after="0"/>
              <w:jc w:val="center"/>
              <w:rPr>
                <w:rFonts w:eastAsia="Times New Roman"/>
                <w:b/>
                <w:color w:val="auto"/>
                <w:sz w:val="20"/>
                <w:lang w:val="en-AU" w:bidi="ar-SA"/>
              </w:rPr>
            </w:pPr>
            <w:r w:rsidRPr="00A85BF7">
              <w:rPr>
                <w:rFonts w:eastAsia="Times New Roman"/>
                <w:b/>
                <w:color w:val="auto"/>
                <w:sz w:val="20"/>
                <w:lang w:val="en-AU" w:bidi="ar-SA"/>
              </w:rPr>
              <w:t>Minor groups</w:t>
            </w:r>
          </w:p>
        </w:tc>
        <w:tc>
          <w:tcPr>
            <w:tcW w:w="2045" w:type="dxa"/>
            <w:shd w:val="clear" w:color="auto" w:fill="002060"/>
            <w:vAlign w:val="center"/>
          </w:tcPr>
          <w:p w14:paraId="0EA88298" w14:textId="77777777" w:rsidR="00A85BF7" w:rsidRPr="00A85BF7" w:rsidRDefault="00A85BF7" w:rsidP="00A85BF7">
            <w:pPr>
              <w:keepNext/>
              <w:keepLines/>
              <w:spacing w:after="0"/>
              <w:jc w:val="center"/>
              <w:rPr>
                <w:rFonts w:eastAsia="Times New Roman"/>
                <w:b/>
                <w:color w:val="auto"/>
                <w:sz w:val="20"/>
                <w:lang w:val="en-AU" w:bidi="ar-SA"/>
              </w:rPr>
            </w:pPr>
            <w:r w:rsidRPr="00A85BF7">
              <w:rPr>
                <w:rFonts w:eastAsia="Times New Roman"/>
                <w:b/>
                <w:color w:val="auto"/>
                <w:sz w:val="20"/>
                <w:lang w:val="en-AU" w:bidi="ar-SA"/>
              </w:rPr>
              <w:t>Unit groups</w:t>
            </w:r>
          </w:p>
        </w:tc>
      </w:tr>
      <w:tr w:rsidR="00A85BF7" w:rsidRPr="00A85BF7" w14:paraId="18C08E36" w14:textId="77777777" w:rsidTr="00A85BF7">
        <w:trPr>
          <w:trHeight w:val="348"/>
        </w:trPr>
        <w:tc>
          <w:tcPr>
            <w:tcW w:w="0" w:type="auto"/>
          </w:tcPr>
          <w:p w14:paraId="129C57F6" w14:textId="0BE9CDB5" w:rsidR="00A85BF7" w:rsidRPr="00A85BF7" w:rsidRDefault="00A85BF7" w:rsidP="00A85BF7">
            <w:pPr>
              <w:keepLines/>
              <w:spacing w:before="100" w:beforeAutospacing="1" w:after="100" w:afterAutospacing="1"/>
              <w:ind w:left="274" w:hanging="274"/>
              <w:jc w:val="center"/>
              <w:textAlignment w:val="baseline"/>
              <w:rPr>
                <w:rFonts w:eastAsia="Times New Roman"/>
                <w:color w:val="auto"/>
                <w:kern w:val="24"/>
                <w:sz w:val="20"/>
                <w:lang w:bidi="ar-SA"/>
              </w:rPr>
            </w:pPr>
            <w:r w:rsidRPr="00A85BF7">
              <w:rPr>
                <w:rFonts w:eastAsia="Times New Roman"/>
                <w:color w:val="auto"/>
                <w:kern w:val="24"/>
                <w:sz w:val="20"/>
                <w:lang w:bidi="ar-SA"/>
              </w:rPr>
              <w:t>1</w:t>
            </w:r>
          </w:p>
        </w:tc>
        <w:tc>
          <w:tcPr>
            <w:tcW w:w="3348" w:type="dxa"/>
            <w:vAlign w:val="center"/>
          </w:tcPr>
          <w:p w14:paraId="25EFE580" w14:textId="1C671C79" w:rsidR="00A85BF7" w:rsidRPr="00A85BF7" w:rsidRDefault="00A85BF7" w:rsidP="00A85BF7">
            <w:pPr>
              <w:keepLines/>
              <w:spacing w:before="100" w:beforeAutospacing="1" w:after="100" w:afterAutospacing="1"/>
              <w:ind w:left="274" w:hanging="274"/>
              <w:jc w:val="center"/>
              <w:textAlignment w:val="baseline"/>
              <w:rPr>
                <w:rFonts w:eastAsia="Times New Roman"/>
                <w:color w:val="auto"/>
                <w:sz w:val="20"/>
                <w:lang w:bidi="ar-SA"/>
              </w:rPr>
            </w:pPr>
            <w:r w:rsidRPr="00A85BF7">
              <w:rPr>
                <w:rFonts w:eastAsia="Times New Roman"/>
                <w:color w:val="auto"/>
                <w:kern w:val="24"/>
                <w:sz w:val="20"/>
                <w:lang w:bidi="ar-SA"/>
              </w:rPr>
              <w:t xml:space="preserve"> Managers</w:t>
            </w:r>
          </w:p>
        </w:tc>
        <w:tc>
          <w:tcPr>
            <w:tcW w:w="1704" w:type="dxa"/>
            <w:vAlign w:val="center"/>
          </w:tcPr>
          <w:p w14:paraId="7F441452" w14:textId="77777777" w:rsidR="00A85BF7" w:rsidRPr="00A85BF7" w:rsidRDefault="00A85BF7" w:rsidP="00A85BF7">
            <w:pPr>
              <w:keepNext/>
              <w:keepLines/>
              <w:spacing w:before="100" w:beforeAutospacing="1" w:after="100" w:afterAutospacing="1"/>
              <w:ind w:left="547" w:hanging="547"/>
              <w:jc w:val="center"/>
              <w:textAlignment w:val="baseline"/>
              <w:rPr>
                <w:rFonts w:eastAsia="Times New Roman"/>
                <w:color w:val="auto"/>
                <w:sz w:val="20"/>
                <w:lang w:bidi="ar-SA"/>
              </w:rPr>
            </w:pPr>
            <w:r w:rsidRPr="00A85BF7">
              <w:rPr>
                <w:rFonts w:eastAsia="Times New Roman"/>
                <w:color w:val="auto"/>
                <w:kern w:val="24"/>
                <w:sz w:val="20"/>
                <w:lang w:bidi="ar-SA"/>
              </w:rPr>
              <w:t>4 (4)</w:t>
            </w:r>
          </w:p>
        </w:tc>
        <w:tc>
          <w:tcPr>
            <w:tcW w:w="1650" w:type="dxa"/>
            <w:vAlign w:val="center"/>
          </w:tcPr>
          <w:p w14:paraId="71CC9029" w14:textId="77777777" w:rsidR="00A85BF7" w:rsidRPr="00A85BF7" w:rsidRDefault="00A85BF7" w:rsidP="00A85BF7">
            <w:pPr>
              <w:keepNext/>
              <w:keepLines/>
              <w:spacing w:before="100" w:beforeAutospacing="1" w:after="100" w:afterAutospacing="1"/>
              <w:ind w:left="547" w:hanging="547"/>
              <w:jc w:val="center"/>
              <w:textAlignment w:val="baseline"/>
              <w:rPr>
                <w:rFonts w:eastAsia="Times New Roman"/>
                <w:color w:val="auto"/>
                <w:sz w:val="20"/>
                <w:lang w:bidi="ar-SA"/>
              </w:rPr>
            </w:pPr>
            <w:r w:rsidRPr="00A85BF7">
              <w:rPr>
                <w:rFonts w:eastAsia="Times New Roman"/>
                <w:color w:val="auto"/>
                <w:kern w:val="24"/>
                <w:sz w:val="20"/>
                <w:lang w:bidi="ar-SA"/>
              </w:rPr>
              <w:t>11 (11)</w:t>
            </w:r>
          </w:p>
        </w:tc>
        <w:tc>
          <w:tcPr>
            <w:tcW w:w="2045" w:type="dxa"/>
            <w:vAlign w:val="center"/>
          </w:tcPr>
          <w:p w14:paraId="4FC37732" w14:textId="77777777" w:rsidR="00A85BF7" w:rsidRPr="00A85BF7" w:rsidRDefault="00A85BF7" w:rsidP="00A85BF7">
            <w:pPr>
              <w:keepNext/>
              <w:keepLines/>
              <w:spacing w:before="100" w:beforeAutospacing="1" w:after="100" w:afterAutospacing="1"/>
              <w:ind w:left="547" w:hanging="547"/>
              <w:jc w:val="center"/>
              <w:textAlignment w:val="baseline"/>
              <w:rPr>
                <w:rFonts w:eastAsia="Times New Roman"/>
                <w:color w:val="auto"/>
                <w:sz w:val="20"/>
                <w:lang w:bidi="ar-SA"/>
              </w:rPr>
            </w:pPr>
            <w:r w:rsidRPr="00A85BF7">
              <w:rPr>
                <w:rFonts w:eastAsia="Times New Roman"/>
                <w:color w:val="auto"/>
                <w:kern w:val="24"/>
                <w:sz w:val="20"/>
                <w:lang w:bidi="ar-SA"/>
              </w:rPr>
              <w:t>31 (31)</w:t>
            </w:r>
          </w:p>
        </w:tc>
      </w:tr>
      <w:tr w:rsidR="00A85BF7" w:rsidRPr="00A85BF7" w14:paraId="45B60EEB" w14:textId="77777777" w:rsidTr="00A85BF7">
        <w:trPr>
          <w:trHeight w:val="348"/>
        </w:trPr>
        <w:tc>
          <w:tcPr>
            <w:tcW w:w="0" w:type="auto"/>
          </w:tcPr>
          <w:p w14:paraId="4B89781F" w14:textId="23854989" w:rsidR="00A85BF7" w:rsidRPr="00A85BF7" w:rsidRDefault="00A85BF7" w:rsidP="00A85BF7">
            <w:pPr>
              <w:keepLines/>
              <w:spacing w:before="100" w:beforeAutospacing="1" w:after="100" w:afterAutospacing="1"/>
              <w:ind w:left="547" w:hanging="547"/>
              <w:jc w:val="center"/>
              <w:textAlignment w:val="baseline"/>
              <w:rPr>
                <w:rFonts w:eastAsia="Times New Roman"/>
                <w:color w:val="auto"/>
                <w:kern w:val="24"/>
                <w:sz w:val="20"/>
                <w:lang w:bidi="ar-SA"/>
              </w:rPr>
            </w:pPr>
            <w:r w:rsidRPr="00A85BF7">
              <w:rPr>
                <w:rFonts w:eastAsia="Times New Roman"/>
                <w:color w:val="auto"/>
                <w:kern w:val="24"/>
                <w:sz w:val="20"/>
                <w:lang w:bidi="ar-SA"/>
              </w:rPr>
              <w:t>2</w:t>
            </w:r>
          </w:p>
        </w:tc>
        <w:tc>
          <w:tcPr>
            <w:tcW w:w="3348" w:type="dxa"/>
            <w:vAlign w:val="center"/>
          </w:tcPr>
          <w:p w14:paraId="2E1C6750" w14:textId="3ABC10B8" w:rsidR="00A85BF7" w:rsidRPr="00A85BF7" w:rsidRDefault="00A85BF7" w:rsidP="00A85BF7">
            <w:pPr>
              <w:keepLines/>
              <w:spacing w:before="100" w:beforeAutospacing="1" w:after="100" w:afterAutospacing="1"/>
              <w:ind w:left="547" w:hanging="547"/>
              <w:jc w:val="center"/>
              <w:textAlignment w:val="baseline"/>
              <w:rPr>
                <w:rFonts w:eastAsia="Times New Roman"/>
                <w:color w:val="auto"/>
                <w:sz w:val="20"/>
                <w:lang w:bidi="ar-SA"/>
              </w:rPr>
            </w:pPr>
            <w:r w:rsidRPr="00A85BF7">
              <w:rPr>
                <w:rFonts w:eastAsia="Times New Roman"/>
                <w:color w:val="auto"/>
                <w:kern w:val="24"/>
                <w:sz w:val="20"/>
                <w:lang w:bidi="ar-SA"/>
              </w:rPr>
              <w:t xml:space="preserve"> Professionals</w:t>
            </w:r>
          </w:p>
        </w:tc>
        <w:tc>
          <w:tcPr>
            <w:tcW w:w="1704" w:type="dxa"/>
            <w:vAlign w:val="center"/>
          </w:tcPr>
          <w:p w14:paraId="12B43CA9" w14:textId="77777777" w:rsidR="00A85BF7" w:rsidRPr="00A85BF7" w:rsidRDefault="00A85BF7" w:rsidP="00A85BF7">
            <w:pPr>
              <w:keepNext/>
              <w:keepLines/>
              <w:spacing w:before="100" w:beforeAutospacing="1" w:after="100" w:afterAutospacing="1"/>
              <w:ind w:left="547" w:hanging="547"/>
              <w:jc w:val="center"/>
              <w:textAlignment w:val="baseline"/>
              <w:rPr>
                <w:rFonts w:eastAsia="Times New Roman"/>
                <w:color w:val="auto"/>
                <w:sz w:val="20"/>
                <w:lang w:bidi="ar-SA"/>
              </w:rPr>
            </w:pPr>
            <w:r w:rsidRPr="00A85BF7">
              <w:rPr>
                <w:rFonts w:eastAsia="Times New Roman"/>
                <w:color w:val="auto"/>
                <w:kern w:val="24"/>
                <w:sz w:val="20"/>
                <w:lang w:bidi="ar-SA"/>
              </w:rPr>
              <w:t>6 (6)</w:t>
            </w:r>
          </w:p>
        </w:tc>
        <w:tc>
          <w:tcPr>
            <w:tcW w:w="1650" w:type="dxa"/>
            <w:vAlign w:val="center"/>
          </w:tcPr>
          <w:p w14:paraId="2787D5A5" w14:textId="77777777" w:rsidR="00A85BF7" w:rsidRPr="00A85BF7" w:rsidRDefault="00A85BF7" w:rsidP="00A85BF7">
            <w:pPr>
              <w:keepNext/>
              <w:keepLines/>
              <w:spacing w:before="100" w:beforeAutospacing="1" w:after="100" w:afterAutospacing="1"/>
              <w:ind w:left="547" w:hanging="547"/>
              <w:jc w:val="center"/>
              <w:textAlignment w:val="baseline"/>
              <w:rPr>
                <w:rFonts w:eastAsia="Times New Roman"/>
                <w:color w:val="auto"/>
                <w:sz w:val="20"/>
                <w:lang w:bidi="ar-SA"/>
              </w:rPr>
            </w:pPr>
            <w:r w:rsidRPr="00A85BF7">
              <w:rPr>
                <w:rFonts w:eastAsia="Times New Roman"/>
                <w:color w:val="auto"/>
                <w:kern w:val="24"/>
                <w:sz w:val="20"/>
                <w:lang w:bidi="ar-SA"/>
              </w:rPr>
              <w:t>27 (27)</w:t>
            </w:r>
          </w:p>
        </w:tc>
        <w:tc>
          <w:tcPr>
            <w:tcW w:w="2045" w:type="dxa"/>
            <w:vAlign w:val="center"/>
          </w:tcPr>
          <w:p w14:paraId="211BE1E7" w14:textId="77777777" w:rsidR="00A85BF7" w:rsidRPr="00A85BF7" w:rsidRDefault="00A85BF7" w:rsidP="00A85BF7">
            <w:pPr>
              <w:keepNext/>
              <w:keepLines/>
              <w:spacing w:before="100" w:beforeAutospacing="1" w:after="100" w:afterAutospacing="1"/>
              <w:ind w:left="547" w:hanging="547"/>
              <w:jc w:val="center"/>
              <w:textAlignment w:val="baseline"/>
              <w:rPr>
                <w:rFonts w:eastAsia="Times New Roman"/>
                <w:color w:val="auto"/>
                <w:sz w:val="20"/>
                <w:lang w:bidi="ar-SA"/>
              </w:rPr>
            </w:pPr>
            <w:r w:rsidRPr="00A85BF7">
              <w:rPr>
                <w:rFonts w:eastAsia="Times New Roman"/>
                <w:color w:val="auto"/>
                <w:kern w:val="24"/>
                <w:sz w:val="20"/>
                <w:lang w:bidi="ar-SA"/>
              </w:rPr>
              <w:t>92 (92)</w:t>
            </w:r>
          </w:p>
        </w:tc>
      </w:tr>
      <w:tr w:rsidR="00A85BF7" w:rsidRPr="00A85BF7" w14:paraId="01EB48DC" w14:textId="77777777" w:rsidTr="00A85BF7">
        <w:trPr>
          <w:trHeight w:val="348"/>
        </w:trPr>
        <w:tc>
          <w:tcPr>
            <w:tcW w:w="0" w:type="auto"/>
          </w:tcPr>
          <w:p w14:paraId="5D099AE9" w14:textId="4B62C9C3" w:rsidR="00A85BF7" w:rsidRPr="00A85BF7" w:rsidRDefault="00A85BF7" w:rsidP="00A85BF7">
            <w:pPr>
              <w:keepLines/>
              <w:spacing w:before="100" w:beforeAutospacing="1" w:after="100" w:afterAutospacing="1"/>
              <w:ind w:left="547" w:hanging="547"/>
              <w:jc w:val="center"/>
              <w:textAlignment w:val="baseline"/>
              <w:rPr>
                <w:rFonts w:eastAsia="Times New Roman"/>
                <w:color w:val="auto"/>
                <w:kern w:val="24"/>
                <w:sz w:val="20"/>
                <w:lang w:bidi="ar-SA"/>
              </w:rPr>
            </w:pPr>
            <w:r w:rsidRPr="00A85BF7">
              <w:rPr>
                <w:rFonts w:eastAsia="Times New Roman"/>
                <w:color w:val="auto"/>
                <w:kern w:val="24"/>
                <w:sz w:val="20"/>
                <w:lang w:bidi="ar-SA"/>
              </w:rPr>
              <w:t>3</w:t>
            </w:r>
          </w:p>
        </w:tc>
        <w:tc>
          <w:tcPr>
            <w:tcW w:w="3348" w:type="dxa"/>
            <w:vAlign w:val="center"/>
          </w:tcPr>
          <w:p w14:paraId="74672975" w14:textId="5D6E01B8" w:rsidR="00A85BF7" w:rsidRPr="00A85BF7" w:rsidRDefault="00A85BF7" w:rsidP="00A85BF7">
            <w:pPr>
              <w:keepLines/>
              <w:spacing w:before="100" w:beforeAutospacing="1" w:after="100" w:afterAutospacing="1"/>
              <w:ind w:left="547" w:hanging="547"/>
              <w:jc w:val="center"/>
              <w:textAlignment w:val="baseline"/>
              <w:rPr>
                <w:rFonts w:eastAsia="Times New Roman"/>
                <w:color w:val="auto"/>
                <w:sz w:val="20"/>
                <w:lang w:bidi="ar-SA"/>
              </w:rPr>
            </w:pPr>
            <w:r w:rsidRPr="00A85BF7">
              <w:rPr>
                <w:rFonts w:eastAsia="Times New Roman"/>
                <w:color w:val="auto"/>
                <w:kern w:val="24"/>
                <w:sz w:val="20"/>
                <w:lang w:bidi="ar-SA"/>
              </w:rPr>
              <w:t>Technicians and Associate  Professionals</w:t>
            </w:r>
          </w:p>
        </w:tc>
        <w:tc>
          <w:tcPr>
            <w:tcW w:w="1704" w:type="dxa"/>
            <w:vAlign w:val="center"/>
          </w:tcPr>
          <w:p w14:paraId="34AE5069" w14:textId="77777777" w:rsidR="00A85BF7" w:rsidRPr="00A85BF7" w:rsidRDefault="00A85BF7" w:rsidP="00A85BF7">
            <w:pPr>
              <w:keepNext/>
              <w:keepLines/>
              <w:spacing w:before="100" w:beforeAutospacing="1" w:after="100" w:afterAutospacing="1"/>
              <w:ind w:left="547" w:hanging="547"/>
              <w:jc w:val="center"/>
              <w:textAlignment w:val="baseline"/>
              <w:rPr>
                <w:rFonts w:eastAsia="Times New Roman"/>
                <w:color w:val="auto"/>
                <w:sz w:val="20"/>
                <w:lang w:bidi="ar-SA"/>
              </w:rPr>
            </w:pPr>
            <w:r w:rsidRPr="00A85BF7">
              <w:rPr>
                <w:rFonts w:eastAsia="Times New Roman"/>
                <w:color w:val="auto"/>
                <w:kern w:val="24"/>
                <w:sz w:val="20"/>
                <w:lang w:bidi="ar-SA"/>
              </w:rPr>
              <w:t>5 (5)</w:t>
            </w:r>
          </w:p>
        </w:tc>
        <w:tc>
          <w:tcPr>
            <w:tcW w:w="1650" w:type="dxa"/>
            <w:vAlign w:val="center"/>
          </w:tcPr>
          <w:p w14:paraId="1E4F9CFF" w14:textId="77777777" w:rsidR="00A85BF7" w:rsidRPr="00A85BF7" w:rsidRDefault="00A85BF7" w:rsidP="00A85BF7">
            <w:pPr>
              <w:keepNext/>
              <w:keepLines/>
              <w:spacing w:before="100" w:beforeAutospacing="1" w:after="100" w:afterAutospacing="1"/>
              <w:ind w:left="547" w:hanging="547"/>
              <w:jc w:val="center"/>
              <w:textAlignment w:val="baseline"/>
              <w:rPr>
                <w:rFonts w:eastAsia="Times New Roman"/>
                <w:color w:val="auto"/>
                <w:sz w:val="20"/>
                <w:lang w:bidi="ar-SA"/>
              </w:rPr>
            </w:pPr>
            <w:r w:rsidRPr="00A85BF7">
              <w:rPr>
                <w:rFonts w:eastAsia="Times New Roman"/>
                <w:color w:val="auto"/>
                <w:kern w:val="24"/>
                <w:sz w:val="20"/>
                <w:lang w:bidi="ar-SA"/>
              </w:rPr>
              <w:t>20</w:t>
            </w:r>
            <w:r w:rsidRPr="00A85BF7">
              <w:rPr>
                <w:rFonts w:eastAsia="Times New Roman"/>
                <w:color w:val="auto"/>
                <w:kern w:val="24"/>
                <w:position w:val="1"/>
                <w:sz w:val="20"/>
                <w:lang w:bidi="ar-SA"/>
              </w:rPr>
              <w:t xml:space="preserve"> (20)</w:t>
            </w:r>
          </w:p>
        </w:tc>
        <w:tc>
          <w:tcPr>
            <w:tcW w:w="2045" w:type="dxa"/>
            <w:vAlign w:val="center"/>
          </w:tcPr>
          <w:p w14:paraId="6F4695BC" w14:textId="77777777" w:rsidR="00A85BF7" w:rsidRPr="00A85BF7" w:rsidRDefault="00A85BF7" w:rsidP="00A85BF7">
            <w:pPr>
              <w:keepNext/>
              <w:keepLines/>
              <w:spacing w:before="100" w:beforeAutospacing="1" w:after="100" w:afterAutospacing="1"/>
              <w:ind w:left="547" w:hanging="547"/>
              <w:jc w:val="center"/>
              <w:textAlignment w:val="baseline"/>
              <w:rPr>
                <w:rFonts w:eastAsia="Times New Roman"/>
                <w:color w:val="auto"/>
                <w:sz w:val="20"/>
                <w:lang w:bidi="ar-SA"/>
              </w:rPr>
            </w:pPr>
            <w:r w:rsidRPr="00A85BF7">
              <w:rPr>
                <w:rFonts w:eastAsia="Times New Roman"/>
                <w:color w:val="auto"/>
                <w:kern w:val="24"/>
                <w:sz w:val="20"/>
                <w:lang w:bidi="ar-SA"/>
              </w:rPr>
              <w:t>84 (84)</w:t>
            </w:r>
          </w:p>
        </w:tc>
      </w:tr>
      <w:tr w:rsidR="00A85BF7" w:rsidRPr="00A85BF7" w14:paraId="5A6A541B" w14:textId="77777777" w:rsidTr="00A85BF7">
        <w:trPr>
          <w:trHeight w:val="348"/>
        </w:trPr>
        <w:tc>
          <w:tcPr>
            <w:tcW w:w="0" w:type="auto"/>
          </w:tcPr>
          <w:p w14:paraId="1D827110" w14:textId="27E31223" w:rsidR="00A85BF7" w:rsidRPr="00A85BF7" w:rsidRDefault="00A85BF7" w:rsidP="00A85BF7">
            <w:pPr>
              <w:keepLines/>
              <w:spacing w:before="100" w:beforeAutospacing="1" w:after="100" w:afterAutospacing="1"/>
              <w:ind w:left="547" w:hanging="547"/>
              <w:jc w:val="center"/>
              <w:textAlignment w:val="baseline"/>
              <w:rPr>
                <w:rFonts w:eastAsia="Times New Roman"/>
                <w:color w:val="auto"/>
                <w:kern w:val="24"/>
                <w:sz w:val="20"/>
                <w:lang w:bidi="ar-SA"/>
              </w:rPr>
            </w:pPr>
            <w:r w:rsidRPr="00A85BF7">
              <w:rPr>
                <w:rFonts w:eastAsia="Times New Roman"/>
                <w:color w:val="auto"/>
                <w:kern w:val="24"/>
                <w:sz w:val="20"/>
                <w:lang w:bidi="ar-SA"/>
              </w:rPr>
              <w:t>4</w:t>
            </w:r>
          </w:p>
        </w:tc>
        <w:tc>
          <w:tcPr>
            <w:tcW w:w="3348" w:type="dxa"/>
            <w:vAlign w:val="center"/>
          </w:tcPr>
          <w:p w14:paraId="3A56C144" w14:textId="28661DAF" w:rsidR="00A85BF7" w:rsidRPr="00A85BF7" w:rsidRDefault="00A85BF7" w:rsidP="00A85BF7">
            <w:pPr>
              <w:keepLines/>
              <w:spacing w:before="100" w:beforeAutospacing="1" w:after="100" w:afterAutospacing="1"/>
              <w:ind w:left="547" w:hanging="547"/>
              <w:jc w:val="center"/>
              <w:textAlignment w:val="baseline"/>
              <w:rPr>
                <w:rFonts w:eastAsia="Times New Roman"/>
                <w:color w:val="auto"/>
                <w:sz w:val="20"/>
                <w:lang w:bidi="ar-SA"/>
              </w:rPr>
            </w:pPr>
            <w:r w:rsidRPr="00A85BF7">
              <w:rPr>
                <w:rFonts w:eastAsia="Times New Roman"/>
                <w:color w:val="auto"/>
                <w:kern w:val="24"/>
                <w:sz w:val="20"/>
                <w:lang w:bidi="ar-SA"/>
              </w:rPr>
              <w:t>Clerical Support Workers</w:t>
            </w:r>
          </w:p>
        </w:tc>
        <w:tc>
          <w:tcPr>
            <w:tcW w:w="1704" w:type="dxa"/>
            <w:vAlign w:val="center"/>
          </w:tcPr>
          <w:p w14:paraId="2D412107" w14:textId="77777777" w:rsidR="00A85BF7" w:rsidRPr="00A85BF7" w:rsidRDefault="00A85BF7" w:rsidP="00A85BF7">
            <w:pPr>
              <w:keepNext/>
              <w:keepLines/>
              <w:spacing w:before="100" w:beforeAutospacing="1" w:after="100" w:afterAutospacing="1"/>
              <w:ind w:left="547" w:hanging="547"/>
              <w:jc w:val="center"/>
              <w:textAlignment w:val="baseline"/>
              <w:rPr>
                <w:rFonts w:eastAsia="Times New Roman"/>
                <w:color w:val="auto"/>
                <w:sz w:val="20"/>
                <w:lang w:bidi="ar-SA"/>
              </w:rPr>
            </w:pPr>
            <w:r w:rsidRPr="00A85BF7">
              <w:rPr>
                <w:rFonts w:eastAsia="Times New Roman"/>
                <w:color w:val="auto"/>
                <w:kern w:val="24"/>
                <w:sz w:val="20"/>
                <w:lang w:bidi="ar-SA"/>
              </w:rPr>
              <w:t>4 (4)</w:t>
            </w:r>
          </w:p>
        </w:tc>
        <w:tc>
          <w:tcPr>
            <w:tcW w:w="1650" w:type="dxa"/>
            <w:vAlign w:val="center"/>
          </w:tcPr>
          <w:p w14:paraId="369CD36C" w14:textId="77777777" w:rsidR="00A85BF7" w:rsidRPr="00A85BF7" w:rsidRDefault="00A85BF7" w:rsidP="00A85BF7">
            <w:pPr>
              <w:keepNext/>
              <w:keepLines/>
              <w:spacing w:before="100" w:beforeAutospacing="1" w:after="100" w:afterAutospacing="1"/>
              <w:ind w:left="547" w:hanging="547"/>
              <w:jc w:val="center"/>
              <w:textAlignment w:val="baseline"/>
              <w:rPr>
                <w:rFonts w:eastAsia="Times New Roman"/>
                <w:color w:val="auto"/>
                <w:sz w:val="20"/>
                <w:lang w:bidi="ar-SA"/>
              </w:rPr>
            </w:pPr>
            <w:r w:rsidRPr="00A85BF7">
              <w:rPr>
                <w:rFonts w:eastAsia="Times New Roman"/>
                <w:color w:val="auto"/>
                <w:kern w:val="24"/>
                <w:sz w:val="20"/>
                <w:lang w:bidi="ar-SA"/>
              </w:rPr>
              <w:t>8 (8)</w:t>
            </w:r>
          </w:p>
        </w:tc>
        <w:tc>
          <w:tcPr>
            <w:tcW w:w="2045" w:type="dxa"/>
            <w:vAlign w:val="center"/>
          </w:tcPr>
          <w:p w14:paraId="3967B3D2" w14:textId="77777777" w:rsidR="00A85BF7" w:rsidRPr="00A85BF7" w:rsidRDefault="00A85BF7" w:rsidP="00A85BF7">
            <w:pPr>
              <w:keepNext/>
              <w:keepLines/>
              <w:spacing w:before="100" w:beforeAutospacing="1" w:after="100" w:afterAutospacing="1"/>
              <w:ind w:left="547" w:hanging="547"/>
              <w:jc w:val="center"/>
              <w:textAlignment w:val="baseline"/>
              <w:rPr>
                <w:rFonts w:eastAsia="Times New Roman"/>
                <w:color w:val="auto"/>
                <w:sz w:val="20"/>
                <w:lang w:bidi="ar-SA"/>
              </w:rPr>
            </w:pPr>
            <w:r w:rsidRPr="00A85BF7">
              <w:rPr>
                <w:rFonts w:eastAsia="Times New Roman"/>
                <w:color w:val="auto"/>
                <w:kern w:val="24"/>
                <w:sz w:val="20"/>
                <w:lang w:bidi="ar-SA"/>
              </w:rPr>
              <w:t>27 (29)</w:t>
            </w:r>
          </w:p>
        </w:tc>
      </w:tr>
      <w:tr w:rsidR="00A85BF7" w:rsidRPr="00A85BF7" w14:paraId="2DEF31D3" w14:textId="77777777" w:rsidTr="00A85BF7">
        <w:trPr>
          <w:trHeight w:val="348"/>
        </w:trPr>
        <w:tc>
          <w:tcPr>
            <w:tcW w:w="0" w:type="auto"/>
          </w:tcPr>
          <w:p w14:paraId="78ED4AD7" w14:textId="4D3B8974" w:rsidR="00A85BF7" w:rsidRPr="00A85BF7" w:rsidRDefault="00A85BF7" w:rsidP="00A85BF7">
            <w:pPr>
              <w:keepLines/>
              <w:spacing w:before="100" w:beforeAutospacing="1" w:after="100" w:afterAutospacing="1"/>
              <w:ind w:left="547" w:hanging="547"/>
              <w:jc w:val="center"/>
              <w:textAlignment w:val="baseline"/>
              <w:rPr>
                <w:rFonts w:eastAsia="Times New Roman"/>
                <w:color w:val="auto"/>
                <w:kern w:val="24"/>
                <w:sz w:val="20"/>
                <w:lang w:bidi="ar-SA"/>
              </w:rPr>
            </w:pPr>
            <w:r w:rsidRPr="00A85BF7">
              <w:rPr>
                <w:rFonts w:eastAsia="Times New Roman"/>
                <w:color w:val="auto"/>
                <w:kern w:val="24"/>
                <w:sz w:val="20"/>
                <w:lang w:bidi="ar-SA"/>
              </w:rPr>
              <w:t>5</w:t>
            </w:r>
          </w:p>
        </w:tc>
        <w:tc>
          <w:tcPr>
            <w:tcW w:w="3348" w:type="dxa"/>
            <w:vAlign w:val="center"/>
          </w:tcPr>
          <w:p w14:paraId="3C298153" w14:textId="7ECB58D2" w:rsidR="00A85BF7" w:rsidRPr="00A85BF7" w:rsidRDefault="00A85BF7" w:rsidP="00A85BF7">
            <w:pPr>
              <w:keepLines/>
              <w:spacing w:before="100" w:beforeAutospacing="1" w:after="100" w:afterAutospacing="1"/>
              <w:ind w:left="547" w:hanging="547"/>
              <w:jc w:val="center"/>
              <w:textAlignment w:val="baseline"/>
              <w:rPr>
                <w:rFonts w:eastAsia="Times New Roman"/>
                <w:color w:val="auto"/>
                <w:sz w:val="20"/>
                <w:lang w:bidi="ar-SA"/>
              </w:rPr>
            </w:pPr>
            <w:r w:rsidRPr="00A85BF7">
              <w:rPr>
                <w:rFonts w:eastAsia="Times New Roman"/>
                <w:color w:val="auto"/>
                <w:kern w:val="24"/>
                <w:sz w:val="20"/>
                <w:lang w:bidi="ar-SA"/>
              </w:rPr>
              <w:t>Services and Sales Workers</w:t>
            </w:r>
          </w:p>
        </w:tc>
        <w:tc>
          <w:tcPr>
            <w:tcW w:w="1704" w:type="dxa"/>
            <w:vAlign w:val="center"/>
          </w:tcPr>
          <w:p w14:paraId="1F532E1D" w14:textId="77777777" w:rsidR="00A85BF7" w:rsidRPr="00A85BF7" w:rsidRDefault="00A85BF7" w:rsidP="00A85BF7">
            <w:pPr>
              <w:keepNext/>
              <w:keepLines/>
              <w:spacing w:before="100" w:beforeAutospacing="1" w:after="100" w:afterAutospacing="1"/>
              <w:ind w:left="547" w:hanging="547"/>
              <w:jc w:val="center"/>
              <w:textAlignment w:val="baseline"/>
              <w:rPr>
                <w:rFonts w:eastAsia="Times New Roman"/>
                <w:color w:val="auto"/>
                <w:sz w:val="20"/>
                <w:lang w:bidi="ar-SA"/>
              </w:rPr>
            </w:pPr>
            <w:r w:rsidRPr="00A85BF7">
              <w:rPr>
                <w:rFonts w:eastAsia="Times New Roman"/>
                <w:color w:val="auto"/>
                <w:kern w:val="24"/>
                <w:sz w:val="20"/>
                <w:lang w:bidi="ar-SA"/>
              </w:rPr>
              <w:t>4 (4)</w:t>
            </w:r>
          </w:p>
        </w:tc>
        <w:tc>
          <w:tcPr>
            <w:tcW w:w="1650" w:type="dxa"/>
            <w:vAlign w:val="center"/>
          </w:tcPr>
          <w:p w14:paraId="551CC3A9" w14:textId="77777777" w:rsidR="00A85BF7" w:rsidRPr="00A85BF7" w:rsidRDefault="00A85BF7" w:rsidP="00A85BF7">
            <w:pPr>
              <w:keepNext/>
              <w:keepLines/>
              <w:spacing w:before="100" w:beforeAutospacing="1" w:after="100" w:afterAutospacing="1"/>
              <w:ind w:left="547" w:hanging="547"/>
              <w:jc w:val="center"/>
              <w:textAlignment w:val="baseline"/>
              <w:rPr>
                <w:rFonts w:eastAsia="Times New Roman"/>
                <w:color w:val="auto"/>
                <w:sz w:val="20"/>
                <w:lang w:bidi="ar-SA"/>
              </w:rPr>
            </w:pPr>
            <w:r w:rsidRPr="00A85BF7">
              <w:rPr>
                <w:rFonts w:eastAsia="Times New Roman"/>
                <w:color w:val="auto"/>
                <w:kern w:val="24"/>
                <w:sz w:val="20"/>
                <w:lang w:bidi="ar-SA"/>
              </w:rPr>
              <w:t>13 (13)</w:t>
            </w:r>
          </w:p>
        </w:tc>
        <w:tc>
          <w:tcPr>
            <w:tcW w:w="2045" w:type="dxa"/>
            <w:vAlign w:val="center"/>
          </w:tcPr>
          <w:p w14:paraId="4B8AFBEB" w14:textId="77777777" w:rsidR="00A85BF7" w:rsidRPr="00A85BF7" w:rsidRDefault="00A85BF7" w:rsidP="00A85BF7">
            <w:pPr>
              <w:keepNext/>
              <w:keepLines/>
              <w:spacing w:before="100" w:beforeAutospacing="1" w:after="100" w:afterAutospacing="1"/>
              <w:ind w:left="547" w:hanging="547"/>
              <w:jc w:val="center"/>
              <w:textAlignment w:val="baseline"/>
              <w:rPr>
                <w:rFonts w:eastAsia="Times New Roman"/>
                <w:color w:val="auto"/>
                <w:sz w:val="20"/>
                <w:lang w:bidi="ar-SA"/>
              </w:rPr>
            </w:pPr>
            <w:r w:rsidRPr="00A85BF7">
              <w:rPr>
                <w:rFonts w:eastAsia="Times New Roman"/>
                <w:color w:val="auto"/>
                <w:kern w:val="24"/>
                <w:sz w:val="20"/>
                <w:lang w:bidi="ar-SA"/>
              </w:rPr>
              <w:t>39 (40)</w:t>
            </w:r>
          </w:p>
        </w:tc>
      </w:tr>
      <w:tr w:rsidR="00A85BF7" w:rsidRPr="00A85BF7" w14:paraId="2503E0F6" w14:textId="77777777" w:rsidTr="00A85BF7">
        <w:trPr>
          <w:trHeight w:val="348"/>
        </w:trPr>
        <w:tc>
          <w:tcPr>
            <w:tcW w:w="0" w:type="auto"/>
          </w:tcPr>
          <w:p w14:paraId="06EFAFA9" w14:textId="0014FE96" w:rsidR="00A85BF7" w:rsidRPr="00A85BF7" w:rsidRDefault="00A85BF7" w:rsidP="00A85BF7">
            <w:pPr>
              <w:keepLines/>
              <w:tabs>
                <w:tab w:val="left" w:pos="560"/>
              </w:tabs>
              <w:spacing w:before="100" w:beforeAutospacing="1" w:after="100" w:afterAutospacing="1"/>
              <w:ind w:left="274" w:hanging="274"/>
              <w:jc w:val="center"/>
              <w:textAlignment w:val="baseline"/>
              <w:rPr>
                <w:rFonts w:eastAsia="Times New Roman"/>
                <w:color w:val="auto"/>
                <w:kern w:val="24"/>
                <w:sz w:val="20"/>
                <w:lang w:bidi="ar-SA"/>
              </w:rPr>
            </w:pPr>
            <w:r w:rsidRPr="00A85BF7">
              <w:rPr>
                <w:rFonts w:eastAsia="Times New Roman"/>
                <w:color w:val="auto"/>
                <w:kern w:val="24"/>
                <w:sz w:val="20"/>
                <w:lang w:bidi="ar-SA"/>
              </w:rPr>
              <w:t>6</w:t>
            </w:r>
          </w:p>
        </w:tc>
        <w:tc>
          <w:tcPr>
            <w:tcW w:w="3348" w:type="dxa"/>
            <w:vAlign w:val="center"/>
          </w:tcPr>
          <w:p w14:paraId="4C57421F" w14:textId="5A1B71FD" w:rsidR="00A85BF7" w:rsidRPr="00A85BF7" w:rsidRDefault="00A85BF7" w:rsidP="00A85BF7">
            <w:pPr>
              <w:keepLines/>
              <w:tabs>
                <w:tab w:val="left" w:pos="560"/>
              </w:tabs>
              <w:spacing w:before="100" w:beforeAutospacing="1" w:after="100" w:afterAutospacing="1"/>
              <w:ind w:left="274" w:hanging="274"/>
              <w:jc w:val="center"/>
              <w:textAlignment w:val="baseline"/>
              <w:rPr>
                <w:rFonts w:eastAsia="Times New Roman"/>
                <w:color w:val="auto"/>
                <w:sz w:val="20"/>
                <w:lang w:bidi="ar-SA"/>
              </w:rPr>
            </w:pPr>
            <w:r w:rsidRPr="00A85BF7">
              <w:rPr>
                <w:rFonts w:eastAsia="Times New Roman"/>
                <w:color w:val="auto"/>
                <w:kern w:val="24"/>
                <w:sz w:val="20"/>
                <w:lang w:bidi="ar-SA"/>
              </w:rPr>
              <w:t xml:space="preserve"> Skilled Agricultural, Forestry and Fishery Workers</w:t>
            </w:r>
          </w:p>
        </w:tc>
        <w:tc>
          <w:tcPr>
            <w:tcW w:w="1704" w:type="dxa"/>
            <w:vAlign w:val="center"/>
          </w:tcPr>
          <w:p w14:paraId="4A906A44" w14:textId="77777777" w:rsidR="00A85BF7" w:rsidRPr="00A85BF7" w:rsidRDefault="00A85BF7" w:rsidP="00A85BF7">
            <w:pPr>
              <w:keepNext/>
              <w:keepLines/>
              <w:spacing w:before="100" w:beforeAutospacing="1" w:after="100" w:afterAutospacing="1"/>
              <w:ind w:left="547" w:hanging="547"/>
              <w:jc w:val="center"/>
              <w:textAlignment w:val="baseline"/>
              <w:rPr>
                <w:rFonts w:eastAsia="Times New Roman"/>
                <w:color w:val="auto"/>
                <w:sz w:val="20"/>
                <w:lang w:bidi="ar-SA"/>
              </w:rPr>
            </w:pPr>
            <w:r w:rsidRPr="00A85BF7">
              <w:rPr>
                <w:rFonts w:eastAsia="Times New Roman"/>
                <w:color w:val="auto"/>
                <w:kern w:val="24"/>
                <w:sz w:val="20"/>
                <w:lang w:bidi="ar-SA"/>
              </w:rPr>
              <w:t>3 (3)</w:t>
            </w:r>
          </w:p>
        </w:tc>
        <w:tc>
          <w:tcPr>
            <w:tcW w:w="1650" w:type="dxa"/>
            <w:vAlign w:val="center"/>
          </w:tcPr>
          <w:p w14:paraId="214985BA" w14:textId="77777777" w:rsidR="00A85BF7" w:rsidRPr="00A85BF7" w:rsidRDefault="00A85BF7" w:rsidP="00A85BF7">
            <w:pPr>
              <w:keepNext/>
              <w:keepLines/>
              <w:spacing w:before="100" w:beforeAutospacing="1" w:after="100" w:afterAutospacing="1"/>
              <w:ind w:left="547" w:hanging="547"/>
              <w:jc w:val="center"/>
              <w:textAlignment w:val="baseline"/>
              <w:rPr>
                <w:rFonts w:eastAsia="Times New Roman"/>
                <w:color w:val="auto"/>
                <w:sz w:val="20"/>
                <w:lang w:bidi="ar-SA"/>
              </w:rPr>
            </w:pPr>
            <w:r w:rsidRPr="00A85BF7">
              <w:rPr>
                <w:rFonts w:eastAsia="Times New Roman"/>
                <w:color w:val="auto"/>
                <w:kern w:val="24"/>
                <w:sz w:val="20"/>
                <w:lang w:bidi="ar-SA"/>
              </w:rPr>
              <w:t>9 (9)</w:t>
            </w:r>
          </w:p>
        </w:tc>
        <w:tc>
          <w:tcPr>
            <w:tcW w:w="2045" w:type="dxa"/>
            <w:vAlign w:val="center"/>
          </w:tcPr>
          <w:p w14:paraId="1C9BEDF0" w14:textId="77777777" w:rsidR="00A85BF7" w:rsidRPr="00A85BF7" w:rsidRDefault="00A85BF7" w:rsidP="00A85BF7">
            <w:pPr>
              <w:keepNext/>
              <w:keepLines/>
              <w:spacing w:before="100" w:beforeAutospacing="1" w:after="100" w:afterAutospacing="1"/>
              <w:ind w:left="547" w:hanging="547"/>
              <w:jc w:val="center"/>
              <w:textAlignment w:val="baseline"/>
              <w:rPr>
                <w:rFonts w:eastAsia="Times New Roman"/>
                <w:color w:val="auto"/>
                <w:sz w:val="20"/>
                <w:lang w:bidi="ar-SA"/>
              </w:rPr>
            </w:pPr>
            <w:r w:rsidRPr="00A85BF7">
              <w:rPr>
                <w:rFonts w:eastAsia="Times New Roman"/>
                <w:color w:val="auto"/>
                <w:kern w:val="24"/>
                <w:sz w:val="20"/>
                <w:lang w:bidi="ar-SA"/>
              </w:rPr>
              <w:t>18 (18)</w:t>
            </w:r>
          </w:p>
        </w:tc>
      </w:tr>
      <w:tr w:rsidR="00A85BF7" w:rsidRPr="00A85BF7" w14:paraId="214521CF" w14:textId="77777777" w:rsidTr="00A85BF7">
        <w:trPr>
          <w:trHeight w:val="348"/>
        </w:trPr>
        <w:tc>
          <w:tcPr>
            <w:tcW w:w="0" w:type="auto"/>
          </w:tcPr>
          <w:p w14:paraId="130C7FC8" w14:textId="407772FF" w:rsidR="00A85BF7" w:rsidRPr="00A85BF7" w:rsidRDefault="00A85BF7" w:rsidP="00A85BF7">
            <w:pPr>
              <w:keepLines/>
              <w:spacing w:before="100" w:beforeAutospacing="1" w:after="100" w:afterAutospacing="1"/>
              <w:ind w:left="547" w:hanging="547"/>
              <w:jc w:val="center"/>
              <w:textAlignment w:val="baseline"/>
              <w:rPr>
                <w:rFonts w:eastAsia="Times New Roman"/>
                <w:color w:val="auto"/>
                <w:kern w:val="24"/>
                <w:sz w:val="20"/>
                <w:lang w:bidi="ar-SA"/>
              </w:rPr>
            </w:pPr>
            <w:r w:rsidRPr="00A85BF7">
              <w:rPr>
                <w:rFonts w:eastAsia="Times New Roman"/>
                <w:color w:val="auto"/>
                <w:kern w:val="24"/>
                <w:sz w:val="20"/>
                <w:lang w:bidi="ar-SA"/>
              </w:rPr>
              <w:t>7</w:t>
            </w:r>
          </w:p>
        </w:tc>
        <w:tc>
          <w:tcPr>
            <w:tcW w:w="3348" w:type="dxa"/>
            <w:vAlign w:val="center"/>
          </w:tcPr>
          <w:p w14:paraId="20DA0FDE" w14:textId="58F20B7C" w:rsidR="00A85BF7" w:rsidRPr="00A85BF7" w:rsidRDefault="00A85BF7" w:rsidP="00A85BF7">
            <w:pPr>
              <w:keepLines/>
              <w:spacing w:before="100" w:beforeAutospacing="1" w:after="100" w:afterAutospacing="1"/>
              <w:ind w:left="547" w:hanging="547"/>
              <w:jc w:val="center"/>
              <w:textAlignment w:val="baseline"/>
              <w:rPr>
                <w:rFonts w:eastAsia="Times New Roman"/>
                <w:color w:val="auto"/>
                <w:sz w:val="20"/>
                <w:lang w:bidi="ar-SA"/>
              </w:rPr>
            </w:pPr>
            <w:r w:rsidRPr="00A85BF7">
              <w:rPr>
                <w:rFonts w:eastAsia="Times New Roman"/>
                <w:color w:val="auto"/>
                <w:kern w:val="24"/>
                <w:sz w:val="20"/>
                <w:lang w:bidi="ar-SA"/>
              </w:rPr>
              <w:t>Craft and Related Trades Workers</w:t>
            </w:r>
          </w:p>
        </w:tc>
        <w:tc>
          <w:tcPr>
            <w:tcW w:w="1704" w:type="dxa"/>
            <w:vAlign w:val="center"/>
          </w:tcPr>
          <w:p w14:paraId="689F6A99" w14:textId="77777777" w:rsidR="00A85BF7" w:rsidRPr="00A85BF7" w:rsidRDefault="00A85BF7" w:rsidP="00A85BF7">
            <w:pPr>
              <w:keepNext/>
              <w:keepLines/>
              <w:spacing w:before="100" w:beforeAutospacing="1" w:after="100" w:afterAutospacing="1"/>
              <w:ind w:left="547" w:hanging="547"/>
              <w:jc w:val="center"/>
              <w:textAlignment w:val="baseline"/>
              <w:rPr>
                <w:rFonts w:eastAsia="Times New Roman"/>
                <w:color w:val="auto"/>
                <w:sz w:val="20"/>
                <w:lang w:bidi="ar-SA"/>
              </w:rPr>
            </w:pPr>
            <w:r w:rsidRPr="00A85BF7">
              <w:rPr>
                <w:rFonts w:eastAsia="Times New Roman"/>
                <w:color w:val="auto"/>
                <w:kern w:val="24"/>
                <w:sz w:val="20"/>
                <w:lang w:bidi="ar-SA"/>
              </w:rPr>
              <w:t>5 (5)</w:t>
            </w:r>
          </w:p>
        </w:tc>
        <w:tc>
          <w:tcPr>
            <w:tcW w:w="1650" w:type="dxa"/>
            <w:vAlign w:val="center"/>
          </w:tcPr>
          <w:p w14:paraId="46C95D34" w14:textId="77777777" w:rsidR="00A85BF7" w:rsidRPr="00A85BF7" w:rsidRDefault="00A85BF7" w:rsidP="00A85BF7">
            <w:pPr>
              <w:keepNext/>
              <w:keepLines/>
              <w:spacing w:before="100" w:beforeAutospacing="1" w:after="100" w:afterAutospacing="1"/>
              <w:ind w:left="547" w:hanging="547"/>
              <w:jc w:val="center"/>
              <w:textAlignment w:val="baseline"/>
              <w:rPr>
                <w:rFonts w:eastAsia="Times New Roman"/>
                <w:color w:val="auto"/>
                <w:sz w:val="20"/>
                <w:lang w:bidi="ar-SA"/>
              </w:rPr>
            </w:pPr>
            <w:r w:rsidRPr="00A85BF7">
              <w:rPr>
                <w:rFonts w:eastAsia="Times New Roman"/>
                <w:color w:val="auto"/>
                <w:kern w:val="24"/>
                <w:sz w:val="20"/>
                <w:lang w:bidi="ar-SA"/>
              </w:rPr>
              <w:t>14 (14)</w:t>
            </w:r>
          </w:p>
        </w:tc>
        <w:tc>
          <w:tcPr>
            <w:tcW w:w="2045" w:type="dxa"/>
            <w:vAlign w:val="center"/>
          </w:tcPr>
          <w:p w14:paraId="360963C4" w14:textId="77777777" w:rsidR="00A85BF7" w:rsidRPr="00A85BF7" w:rsidRDefault="00A85BF7" w:rsidP="00A85BF7">
            <w:pPr>
              <w:keepNext/>
              <w:keepLines/>
              <w:spacing w:before="100" w:beforeAutospacing="1" w:after="100" w:afterAutospacing="1"/>
              <w:ind w:left="547" w:hanging="547"/>
              <w:jc w:val="center"/>
              <w:textAlignment w:val="baseline"/>
              <w:rPr>
                <w:rFonts w:eastAsia="Times New Roman"/>
                <w:color w:val="auto"/>
                <w:sz w:val="20"/>
                <w:lang w:bidi="ar-SA"/>
              </w:rPr>
            </w:pPr>
            <w:r w:rsidRPr="00A85BF7">
              <w:rPr>
                <w:rFonts w:eastAsia="Times New Roman"/>
                <w:color w:val="auto"/>
                <w:kern w:val="24"/>
                <w:sz w:val="20"/>
                <w:lang w:bidi="ar-SA"/>
              </w:rPr>
              <w:t>66 (66)</w:t>
            </w:r>
          </w:p>
        </w:tc>
      </w:tr>
      <w:tr w:rsidR="00A85BF7" w:rsidRPr="00A85BF7" w14:paraId="1E8C44DC" w14:textId="77777777" w:rsidTr="00A85BF7">
        <w:trPr>
          <w:trHeight w:val="348"/>
        </w:trPr>
        <w:tc>
          <w:tcPr>
            <w:tcW w:w="0" w:type="auto"/>
          </w:tcPr>
          <w:p w14:paraId="42AF4EDB" w14:textId="41836473" w:rsidR="00A85BF7" w:rsidRPr="00A85BF7" w:rsidRDefault="00A85BF7" w:rsidP="00A85BF7">
            <w:pPr>
              <w:keepLines/>
              <w:spacing w:before="100" w:beforeAutospacing="1" w:after="100" w:afterAutospacing="1"/>
              <w:ind w:left="274" w:hanging="274"/>
              <w:jc w:val="center"/>
              <w:textAlignment w:val="baseline"/>
              <w:rPr>
                <w:rFonts w:eastAsia="Times New Roman"/>
                <w:color w:val="auto"/>
                <w:kern w:val="24"/>
                <w:sz w:val="20"/>
                <w:lang w:bidi="ar-SA"/>
              </w:rPr>
            </w:pPr>
            <w:r w:rsidRPr="00A85BF7">
              <w:rPr>
                <w:rFonts w:eastAsia="Times New Roman"/>
                <w:color w:val="auto"/>
                <w:kern w:val="24"/>
                <w:sz w:val="20"/>
                <w:lang w:bidi="ar-SA"/>
              </w:rPr>
              <w:t>8</w:t>
            </w:r>
          </w:p>
        </w:tc>
        <w:tc>
          <w:tcPr>
            <w:tcW w:w="3348" w:type="dxa"/>
            <w:vAlign w:val="center"/>
          </w:tcPr>
          <w:p w14:paraId="742EC03D" w14:textId="58AF8C02" w:rsidR="00A85BF7" w:rsidRPr="00A85BF7" w:rsidRDefault="00A85BF7" w:rsidP="00A85BF7">
            <w:pPr>
              <w:keepLines/>
              <w:spacing w:before="100" w:beforeAutospacing="1" w:after="100" w:afterAutospacing="1"/>
              <w:ind w:left="274" w:hanging="274"/>
              <w:jc w:val="center"/>
              <w:textAlignment w:val="baseline"/>
              <w:rPr>
                <w:rFonts w:eastAsia="Times New Roman"/>
                <w:color w:val="auto"/>
                <w:sz w:val="20"/>
                <w:lang w:bidi="ar-SA"/>
              </w:rPr>
            </w:pPr>
            <w:r w:rsidRPr="00A85BF7">
              <w:rPr>
                <w:rFonts w:eastAsia="Times New Roman"/>
                <w:color w:val="auto"/>
                <w:kern w:val="24"/>
                <w:sz w:val="20"/>
                <w:lang w:bidi="ar-SA"/>
              </w:rPr>
              <w:t xml:space="preserve"> Plant and Machine Operators, and Assemblers</w:t>
            </w:r>
          </w:p>
        </w:tc>
        <w:tc>
          <w:tcPr>
            <w:tcW w:w="1704" w:type="dxa"/>
            <w:vAlign w:val="center"/>
          </w:tcPr>
          <w:p w14:paraId="4091CD49" w14:textId="60BAF400" w:rsidR="00A85BF7" w:rsidRPr="00A85BF7" w:rsidRDefault="00A85BF7" w:rsidP="00A85BF7">
            <w:pPr>
              <w:keepNext/>
              <w:keepLines/>
              <w:spacing w:before="100" w:beforeAutospacing="1" w:after="100" w:afterAutospacing="1"/>
              <w:ind w:left="547" w:hanging="547"/>
              <w:textAlignment w:val="baseline"/>
              <w:rPr>
                <w:rFonts w:eastAsia="Times New Roman"/>
                <w:color w:val="auto"/>
                <w:sz w:val="20"/>
                <w:lang w:bidi="ar-SA"/>
              </w:rPr>
            </w:pPr>
            <w:r w:rsidRPr="00A85BF7">
              <w:rPr>
                <w:rFonts w:eastAsia="Times New Roman"/>
                <w:color w:val="auto"/>
                <w:kern w:val="24"/>
                <w:sz w:val="20"/>
                <w:lang w:bidi="ar-SA"/>
              </w:rPr>
              <w:t xml:space="preserve">          3 (3)</w:t>
            </w:r>
          </w:p>
        </w:tc>
        <w:tc>
          <w:tcPr>
            <w:tcW w:w="1650" w:type="dxa"/>
            <w:vAlign w:val="center"/>
          </w:tcPr>
          <w:p w14:paraId="347D3D5E" w14:textId="77777777" w:rsidR="00A85BF7" w:rsidRPr="00A85BF7" w:rsidRDefault="00A85BF7" w:rsidP="00A85BF7">
            <w:pPr>
              <w:keepNext/>
              <w:keepLines/>
              <w:spacing w:before="100" w:beforeAutospacing="1" w:after="100" w:afterAutospacing="1"/>
              <w:ind w:left="547" w:hanging="547"/>
              <w:jc w:val="center"/>
              <w:textAlignment w:val="baseline"/>
              <w:rPr>
                <w:rFonts w:eastAsia="Times New Roman"/>
                <w:color w:val="auto"/>
                <w:sz w:val="20"/>
                <w:lang w:bidi="ar-SA"/>
              </w:rPr>
            </w:pPr>
            <w:r w:rsidRPr="00A85BF7">
              <w:rPr>
                <w:rFonts w:eastAsia="Times New Roman"/>
                <w:color w:val="auto"/>
                <w:kern w:val="24"/>
                <w:sz w:val="20"/>
                <w:lang w:bidi="ar-SA"/>
              </w:rPr>
              <w:t>14 (14)</w:t>
            </w:r>
          </w:p>
        </w:tc>
        <w:tc>
          <w:tcPr>
            <w:tcW w:w="2045" w:type="dxa"/>
            <w:vAlign w:val="center"/>
          </w:tcPr>
          <w:p w14:paraId="43A7FC71" w14:textId="77777777" w:rsidR="00A85BF7" w:rsidRPr="00A85BF7" w:rsidRDefault="00A85BF7" w:rsidP="00A85BF7">
            <w:pPr>
              <w:keepNext/>
              <w:keepLines/>
              <w:spacing w:before="100" w:beforeAutospacing="1" w:after="100" w:afterAutospacing="1"/>
              <w:ind w:left="547" w:hanging="547"/>
              <w:jc w:val="center"/>
              <w:textAlignment w:val="baseline"/>
              <w:rPr>
                <w:rFonts w:eastAsia="Times New Roman"/>
                <w:color w:val="auto"/>
                <w:sz w:val="20"/>
                <w:lang w:bidi="ar-SA"/>
              </w:rPr>
            </w:pPr>
            <w:r w:rsidRPr="00A85BF7">
              <w:rPr>
                <w:rFonts w:eastAsia="Times New Roman"/>
                <w:color w:val="auto"/>
                <w:kern w:val="24"/>
                <w:sz w:val="20"/>
                <w:lang w:bidi="ar-SA"/>
              </w:rPr>
              <w:t>40 (40)</w:t>
            </w:r>
          </w:p>
        </w:tc>
      </w:tr>
      <w:tr w:rsidR="00A85BF7" w:rsidRPr="00A85BF7" w14:paraId="451A0E2E" w14:textId="77777777" w:rsidTr="00A85BF7">
        <w:trPr>
          <w:trHeight w:val="348"/>
        </w:trPr>
        <w:tc>
          <w:tcPr>
            <w:tcW w:w="0" w:type="auto"/>
          </w:tcPr>
          <w:p w14:paraId="3A3BAFA7" w14:textId="68B15FA6" w:rsidR="00A85BF7" w:rsidRPr="00A85BF7" w:rsidRDefault="00A85BF7" w:rsidP="00A85BF7">
            <w:pPr>
              <w:keepLines/>
              <w:spacing w:before="100" w:beforeAutospacing="1" w:after="100" w:afterAutospacing="1"/>
              <w:ind w:left="547" w:hanging="547"/>
              <w:jc w:val="center"/>
              <w:textAlignment w:val="baseline"/>
              <w:rPr>
                <w:rFonts w:eastAsia="Times New Roman"/>
                <w:color w:val="auto"/>
                <w:kern w:val="24"/>
                <w:sz w:val="20"/>
                <w:lang w:bidi="ar-SA"/>
              </w:rPr>
            </w:pPr>
            <w:r w:rsidRPr="00A85BF7">
              <w:rPr>
                <w:rFonts w:eastAsia="Times New Roman"/>
                <w:color w:val="auto"/>
                <w:kern w:val="24"/>
                <w:sz w:val="20"/>
                <w:lang w:bidi="ar-SA"/>
              </w:rPr>
              <w:t>9</w:t>
            </w:r>
          </w:p>
        </w:tc>
        <w:tc>
          <w:tcPr>
            <w:tcW w:w="3348" w:type="dxa"/>
            <w:vAlign w:val="center"/>
          </w:tcPr>
          <w:p w14:paraId="063A5C2E" w14:textId="619AFB25" w:rsidR="00A85BF7" w:rsidRPr="00A85BF7" w:rsidRDefault="00A85BF7" w:rsidP="00A85BF7">
            <w:pPr>
              <w:keepLines/>
              <w:spacing w:before="100" w:beforeAutospacing="1" w:after="100" w:afterAutospacing="1"/>
              <w:ind w:left="547" w:hanging="547"/>
              <w:jc w:val="center"/>
              <w:textAlignment w:val="baseline"/>
              <w:rPr>
                <w:rFonts w:eastAsia="Times New Roman"/>
                <w:color w:val="auto"/>
                <w:sz w:val="20"/>
                <w:lang w:bidi="ar-SA"/>
              </w:rPr>
            </w:pPr>
            <w:r w:rsidRPr="00A85BF7">
              <w:rPr>
                <w:rFonts w:eastAsia="Times New Roman"/>
                <w:color w:val="auto"/>
                <w:kern w:val="24"/>
                <w:sz w:val="20"/>
                <w:lang w:bidi="ar-SA"/>
              </w:rPr>
              <w:t xml:space="preserve"> Elementary Occupations</w:t>
            </w:r>
          </w:p>
        </w:tc>
        <w:tc>
          <w:tcPr>
            <w:tcW w:w="1704" w:type="dxa"/>
            <w:vAlign w:val="center"/>
          </w:tcPr>
          <w:p w14:paraId="07EF034B" w14:textId="77777777" w:rsidR="00A85BF7" w:rsidRPr="00A85BF7" w:rsidRDefault="00A85BF7" w:rsidP="00A85BF7">
            <w:pPr>
              <w:keepNext/>
              <w:keepLines/>
              <w:spacing w:before="100" w:beforeAutospacing="1" w:after="100" w:afterAutospacing="1"/>
              <w:ind w:left="547" w:hanging="547"/>
              <w:jc w:val="center"/>
              <w:textAlignment w:val="baseline"/>
              <w:rPr>
                <w:rFonts w:eastAsia="Times New Roman"/>
                <w:color w:val="auto"/>
                <w:sz w:val="20"/>
                <w:lang w:bidi="ar-SA"/>
              </w:rPr>
            </w:pPr>
            <w:r w:rsidRPr="00A85BF7">
              <w:rPr>
                <w:rFonts w:eastAsia="Times New Roman"/>
                <w:color w:val="auto"/>
                <w:kern w:val="24"/>
                <w:sz w:val="20"/>
                <w:lang w:bidi="ar-SA"/>
              </w:rPr>
              <w:t>6 (6)</w:t>
            </w:r>
          </w:p>
        </w:tc>
        <w:tc>
          <w:tcPr>
            <w:tcW w:w="1650" w:type="dxa"/>
            <w:vAlign w:val="center"/>
          </w:tcPr>
          <w:p w14:paraId="775DF8A8" w14:textId="77777777" w:rsidR="00A85BF7" w:rsidRPr="00A85BF7" w:rsidRDefault="00A85BF7" w:rsidP="00A85BF7">
            <w:pPr>
              <w:keepNext/>
              <w:keepLines/>
              <w:spacing w:before="100" w:beforeAutospacing="1" w:after="100" w:afterAutospacing="1"/>
              <w:ind w:left="547" w:hanging="547"/>
              <w:jc w:val="center"/>
              <w:textAlignment w:val="baseline"/>
              <w:rPr>
                <w:rFonts w:eastAsia="Times New Roman"/>
                <w:color w:val="auto"/>
                <w:sz w:val="20"/>
                <w:lang w:bidi="ar-SA"/>
              </w:rPr>
            </w:pPr>
            <w:r w:rsidRPr="00A85BF7">
              <w:rPr>
                <w:rFonts w:eastAsia="Times New Roman"/>
                <w:color w:val="auto"/>
                <w:kern w:val="24"/>
                <w:sz w:val="20"/>
                <w:lang w:bidi="ar-SA"/>
              </w:rPr>
              <w:t>11 (11)</w:t>
            </w:r>
          </w:p>
        </w:tc>
        <w:tc>
          <w:tcPr>
            <w:tcW w:w="2045" w:type="dxa"/>
            <w:vAlign w:val="center"/>
          </w:tcPr>
          <w:p w14:paraId="6B194FDF" w14:textId="77777777" w:rsidR="00A85BF7" w:rsidRPr="00A85BF7" w:rsidRDefault="00A85BF7" w:rsidP="00A85BF7">
            <w:pPr>
              <w:keepNext/>
              <w:keepLines/>
              <w:spacing w:before="100" w:beforeAutospacing="1" w:after="100" w:afterAutospacing="1"/>
              <w:ind w:left="547" w:hanging="547"/>
              <w:jc w:val="center"/>
              <w:textAlignment w:val="baseline"/>
              <w:rPr>
                <w:rFonts w:eastAsia="Times New Roman"/>
                <w:color w:val="auto"/>
                <w:sz w:val="20"/>
                <w:lang w:bidi="ar-SA"/>
              </w:rPr>
            </w:pPr>
            <w:r w:rsidRPr="00A85BF7">
              <w:rPr>
                <w:rFonts w:eastAsia="Times New Roman"/>
                <w:color w:val="auto"/>
                <w:kern w:val="24"/>
                <w:sz w:val="20"/>
                <w:lang w:bidi="ar-SA"/>
              </w:rPr>
              <w:t>33 (33)</w:t>
            </w:r>
          </w:p>
        </w:tc>
      </w:tr>
      <w:tr w:rsidR="00A85BF7" w:rsidRPr="00A85BF7" w14:paraId="06413B51" w14:textId="77777777" w:rsidTr="00A85BF7">
        <w:trPr>
          <w:trHeight w:val="348"/>
        </w:trPr>
        <w:tc>
          <w:tcPr>
            <w:tcW w:w="0" w:type="auto"/>
          </w:tcPr>
          <w:p w14:paraId="7065FD14" w14:textId="77AF5544" w:rsidR="00A85BF7" w:rsidRPr="00A85BF7" w:rsidRDefault="00A85BF7" w:rsidP="00A85BF7">
            <w:pPr>
              <w:keepLines/>
              <w:spacing w:before="100" w:beforeAutospacing="1" w:after="100" w:afterAutospacing="1"/>
              <w:ind w:left="547" w:hanging="547"/>
              <w:jc w:val="center"/>
              <w:textAlignment w:val="baseline"/>
              <w:rPr>
                <w:rFonts w:eastAsia="Times New Roman"/>
                <w:color w:val="auto"/>
                <w:kern w:val="24"/>
                <w:sz w:val="20"/>
                <w:lang w:bidi="ar-SA"/>
              </w:rPr>
            </w:pPr>
            <w:r w:rsidRPr="00A85BF7">
              <w:rPr>
                <w:rFonts w:eastAsia="Times New Roman"/>
                <w:color w:val="auto"/>
                <w:kern w:val="24"/>
                <w:sz w:val="20"/>
                <w:lang w:bidi="ar-SA"/>
              </w:rPr>
              <w:t>0</w:t>
            </w:r>
          </w:p>
        </w:tc>
        <w:tc>
          <w:tcPr>
            <w:tcW w:w="3348" w:type="dxa"/>
            <w:vAlign w:val="center"/>
          </w:tcPr>
          <w:p w14:paraId="139ED168" w14:textId="0362AA8D" w:rsidR="00A85BF7" w:rsidRPr="00A85BF7" w:rsidRDefault="00A85BF7" w:rsidP="00A85BF7">
            <w:pPr>
              <w:keepLines/>
              <w:spacing w:before="100" w:beforeAutospacing="1" w:after="100" w:afterAutospacing="1"/>
              <w:ind w:left="547" w:hanging="547"/>
              <w:jc w:val="center"/>
              <w:textAlignment w:val="baseline"/>
              <w:rPr>
                <w:rFonts w:eastAsia="Times New Roman"/>
                <w:color w:val="auto"/>
                <w:sz w:val="20"/>
                <w:lang w:bidi="ar-SA"/>
              </w:rPr>
            </w:pPr>
            <w:r w:rsidRPr="00A85BF7">
              <w:rPr>
                <w:rFonts w:eastAsia="Times New Roman"/>
                <w:color w:val="auto"/>
                <w:kern w:val="24"/>
                <w:sz w:val="20"/>
                <w:lang w:bidi="ar-SA"/>
              </w:rPr>
              <w:t>Armed Forces Occupations</w:t>
            </w:r>
          </w:p>
        </w:tc>
        <w:tc>
          <w:tcPr>
            <w:tcW w:w="1704" w:type="dxa"/>
            <w:vAlign w:val="center"/>
          </w:tcPr>
          <w:p w14:paraId="4ED43C53" w14:textId="77777777" w:rsidR="00A85BF7" w:rsidRPr="00A85BF7" w:rsidRDefault="00A85BF7" w:rsidP="00A85BF7">
            <w:pPr>
              <w:keepNext/>
              <w:keepLines/>
              <w:spacing w:before="100" w:beforeAutospacing="1" w:after="100" w:afterAutospacing="1"/>
              <w:ind w:left="547" w:hanging="547"/>
              <w:jc w:val="center"/>
              <w:textAlignment w:val="baseline"/>
              <w:rPr>
                <w:rFonts w:eastAsia="Times New Roman"/>
                <w:color w:val="auto"/>
                <w:sz w:val="20"/>
                <w:lang w:bidi="ar-SA"/>
              </w:rPr>
            </w:pPr>
            <w:r w:rsidRPr="00A85BF7">
              <w:rPr>
                <w:rFonts w:eastAsia="Times New Roman"/>
                <w:color w:val="auto"/>
                <w:kern w:val="24"/>
                <w:sz w:val="20"/>
                <w:lang w:bidi="ar-SA"/>
              </w:rPr>
              <w:t>3 (3)</w:t>
            </w:r>
          </w:p>
        </w:tc>
        <w:tc>
          <w:tcPr>
            <w:tcW w:w="1650" w:type="dxa"/>
            <w:vAlign w:val="center"/>
          </w:tcPr>
          <w:p w14:paraId="3F1B292C" w14:textId="77777777" w:rsidR="00A85BF7" w:rsidRPr="00A85BF7" w:rsidRDefault="00A85BF7" w:rsidP="00A85BF7">
            <w:pPr>
              <w:keepNext/>
              <w:keepLines/>
              <w:spacing w:before="100" w:beforeAutospacing="1" w:after="100" w:afterAutospacing="1"/>
              <w:ind w:left="547" w:hanging="547"/>
              <w:jc w:val="center"/>
              <w:textAlignment w:val="baseline"/>
              <w:rPr>
                <w:rFonts w:eastAsia="Times New Roman"/>
                <w:color w:val="auto"/>
                <w:sz w:val="20"/>
                <w:lang w:bidi="ar-SA"/>
              </w:rPr>
            </w:pPr>
            <w:r w:rsidRPr="00A85BF7">
              <w:rPr>
                <w:rFonts w:eastAsia="Times New Roman"/>
                <w:color w:val="auto"/>
                <w:kern w:val="24"/>
                <w:sz w:val="20"/>
                <w:lang w:bidi="ar-SA"/>
              </w:rPr>
              <w:t>3 (3)</w:t>
            </w:r>
          </w:p>
        </w:tc>
        <w:tc>
          <w:tcPr>
            <w:tcW w:w="2045" w:type="dxa"/>
            <w:vAlign w:val="center"/>
          </w:tcPr>
          <w:p w14:paraId="100761D7" w14:textId="77777777" w:rsidR="00A85BF7" w:rsidRPr="00A85BF7" w:rsidRDefault="00A85BF7" w:rsidP="00A85BF7">
            <w:pPr>
              <w:keepNext/>
              <w:keepLines/>
              <w:spacing w:before="100" w:beforeAutospacing="1" w:after="100" w:afterAutospacing="1"/>
              <w:ind w:left="547" w:hanging="547"/>
              <w:jc w:val="center"/>
              <w:textAlignment w:val="baseline"/>
              <w:rPr>
                <w:rFonts w:eastAsia="Times New Roman"/>
                <w:color w:val="auto"/>
                <w:sz w:val="20"/>
                <w:lang w:bidi="ar-SA"/>
              </w:rPr>
            </w:pPr>
            <w:r w:rsidRPr="00A85BF7">
              <w:rPr>
                <w:rFonts w:eastAsia="Times New Roman"/>
                <w:color w:val="auto"/>
                <w:kern w:val="24"/>
                <w:sz w:val="20"/>
                <w:lang w:bidi="ar-SA"/>
              </w:rPr>
              <w:t>3 (3)</w:t>
            </w:r>
          </w:p>
        </w:tc>
      </w:tr>
      <w:tr w:rsidR="00A85BF7" w:rsidRPr="00A85BF7" w14:paraId="1F9F498F" w14:textId="77777777" w:rsidTr="00A85BF7">
        <w:trPr>
          <w:trHeight w:val="348"/>
        </w:trPr>
        <w:tc>
          <w:tcPr>
            <w:tcW w:w="0" w:type="auto"/>
          </w:tcPr>
          <w:p w14:paraId="1C6ECEE5" w14:textId="77777777" w:rsidR="00A85BF7" w:rsidRPr="00A85BF7" w:rsidRDefault="00A85BF7" w:rsidP="00A85BF7">
            <w:pPr>
              <w:keepNext/>
              <w:keepLines/>
              <w:spacing w:after="0"/>
              <w:jc w:val="center"/>
              <w:rPr>
                <w:rFonts w:eastAsia="Times New Roman"/>
                <w:b/>
                <w:color w:val="auto"/>
                <w:sz w:val="20"/>
                <w:lang w:val="en-AU" w:bidi="ar-SA"/>
              </w:rPr>
            </w:pPr>
          </w:p>
        </w:tc>
        <w:tc>
          <w:tcPr>
            <w:tcW w:w="3348" w:type="dxa"/>
            <w:vAlign w:val="center"/>
          </w:tcPr>
          <w:p w14:paraId="0F8D4D79" w14:textId="13AAD9B6" w:rsidR="00A85BF7" w:rsidRPr="00A85BF7" w:rsidRDefault="00A85BF7" w:rsidP="00A85BF7">
            <w:pPr>
              <w:keepNext/>
              <w:keepLines/>
              <w:spacing w:after="0"/>
              <w:jc w:val="center"/>
              <w:rPr>
                <w:rFonts w:eastAsia="Times New Roman"/>
                <w:b/>
                <w:color w:val="auto"/>
                <w:sz w:val="20"/>
                <w:lang w:val="en-AU" w:bidi="ar-SA"/>
              </w:rPr>
            </w:pPr>
            <w:r w:rsidRPr="00A85BF7">
              <w:rPr>
                <w:rFonts w:eastAsia="Times New Roman"/>
                <w:b/>
                <w:color w:val="auto"/>
                <w:sz w:val="20"/>
                <w:lang w:val="en-AU" w:bidi="ar-SA"/>
              </w:rPr>
              <w:t>Total SSCO (ISCO-08)</w:t>
            </w:r>
          </w:p>
        </w:tc>
        <w:tc>
          <w:tcPr>
            <w:tcW w:w="1704" w:type="dxa"/>
            <w:vAlign w:val="center"/>
          </w:tcPr>
          <w:p w14:paraId="3AE1D387" w14:textId="77777777" w:rsidR="00A85BF7" w:rsidRPr="00A85BF7" w:rsidRDefault="00A85BF7" w:rsidP="00A85BF7">
            <w:pPr>
              <w:keepNext/>
              <w:keepLines/>
              <w:spacing w:before="100" w:beforeAutospacing="1" w:after="100" w:afterAutospacing="1"/>
              <w:ind w:left="547" w:hanging="547"/>
              <w:jc w:val="center"/>
              <w:textAlignment w:val="baseline"/>
              <w:rPr>
                <w:rFonts w:eastAsia="Times New Roman"/>
                <w:color w:val="auto"/>
                <w:sz w:val="20"/>
                <w:lang w:bidi="ar-SA"/>
              </w:rPr>
            </w:pPr>
            <w:r w:rsidRPr="00A85BF7">
              <w:rPr>
                <w:rFonts w:eastAsia="Times New Roman"/>
                <w:b/>
                <w:bCs/>
                <w:color w:val="auto"/>
                <w:kern w:val="24"/>
                <w:sz w:val="20"/>
                <w:lang w:bidi="ar-SA"/>
              </w:rPr>
              <w:t>43 (43)</w:t>
            </w:r>
          </w:p>
        </w:tc>
        <w:tc>
          <w:tcPr>
            <w:tcW w:w="1650" w:type="dxa"/>
            <w:vAlign w:val="center"/>
          </w:tcPr>
          <w:p w14:paraId="047CC135" w14:textId="77777777" w:rsidR="00A85BF7" w:rsidRPr="00A85BF7" w:rsidRDefault="00A85BF7" w:rsidP="00A85BF7">
            <w:pPr>
              <w:keepNext/>
              <w:keepLines/>
              <w:spacing w:before="100" w:beforeAutospacing="1" w:after="100" w:afterAutospacing="1"/>
              <w:ind w:left="547" w:hanging="547"/>
              <w:jc w:val="center"/>
              <w:textAlignment w:val="baseline"/>
              <w:rPr>
                <w:rFonts w:eastAsia="Times New Roman"/>
                <w:color w:val="auto"/>
                <w:sz w:val="20"/>
                <w:lang w:bidi="ar-SA"/>
              </w:rPr>
            </w:pPr>
            <w:r w:rsidRPr="00A85BF7">
              <w:rPr>
                <w:rFonts w:eastAsia="Times New Roman"/>
                <w:b/>
                <w:bCs/>
                <w:color w:val="auto"/>
                <w:kern w:val="24"/>
                <w:sz w:val="20"/>
                <w:lang w:bidi="ar-SA"/>
              </w:rPr>
              <w:t>130 (130)</w:t>
            </w:r>
          </w:p>
        </w:tc>
        <w:tc>
          <w:tcPr>
            <w:tcW w:w="2045" w:type="dxa"/>
            <w:vAlign w:val="center"/>
          </w:tcPr>
          <w:p w14:paraId="410CB597" w14:textId="77777777" w:rsidR="00A85BF7" w:rsidRPr="00A85BF7" w:rsidRDefault="00A85BF7" w:rsidP="00A85BF7">
            <w:pPr>
              <w:keepNext/>
              <w:keepLines/>
              <w:spacing w:before="100" w:beforeAutospacing="1" w:after="100" w:afterAutospacing="1"/>
              <w:ind w:left="547" w:hanging="547"/>
              <w:jc w:val="center"/>
              <w:textAlignment w:val="baseline"/>
              <w:rPr>
                <w:rFonts w:eastAsia="Times New Roman"/>
                <w:color w:val="auto"/>
                <w:sz w:val="20"/>
                <w:lang w:bidi="ar-SA"/>
              </w:rPr>
            </w:pPr>
            <w:r w:rsidRPr="00A85BF7">
              <w:rPr>
                <w:rFonts w:eastAsia="Times New Roman"/>
                <w:b/>
                <w:bCs/>
                <w:color w:val="auto"/>
                <w:kern w:val="24"/>
                <w:sz w:val="20"/>
                <w:lang w:bidi="ar-SA"/>
              </w:rPr>
              <w:t>433 (436)</w:t>
            </w:r>
          </w:p>
        </w:tc>
      </w:tr>
      <w:tr w:rsidR="00A85BF7" w:rsidRPr="00A85BF7" w14:paraId="6D9D5B67" w14:textId="77777777" w:rsidTr="00A85BF7">
        <w:trPr>
          <w:trHeight w:val="348"/>
        </w:trPr>
        <w:tc>
          <w:tcPr>
            <w:tcW w:w="0" w:type="auto"/>
          </w:tcPr>
          <w:p w14:paraId="4BDCA1C8" w14:textId="77777777" w:rsidR="00A85BF7" w:rsidRPr="00A85BF7" w:rsidRDefault="00A85BF7" w:rsidP="00A85BF7">
            <w:pPr>
              <w:keepNext/>
              <w:keepLines/>
              <w:tabs>
                <w:tab w:val="left" w:pos="465"/>
              </w:tabs>
              <w:spacing w:before="100" w:beforeAutospacing="1" w:after="100" w:afterAutospacing="1"/>
              <w:ind w:left="547" w:hanging="547"/>
              <w:jc w:val="center"/>
              <w:textAlignment w:val="baseline"/>
              <w:rPr>
                <w:rFonts w:eastAsia="Times New Roman"/>
                <w:bCs/>
                <w:color w:val="auto"/>
                <w:kern w:val="24"/>
                <w:sz w:val="20"/>
                <w:lang w:bidi="ar-SA"/>
              </w:rPr>
            </w:pPr>
          </w:p>
        </w:tc>
        <w:tc>
          <w:tcPr>
            <w:tcW w:w="8749" w:type="dxa"/>
            <w:gridSpan w:val="4"/>
            <w:vAlign w:val="center"/>
          </w:tcPr>
          <w:p w14:paraId="3CD5B569" w14:textId="217216DA" w:rsidR="00A85BF7" w:rsidRPr="00A85BF7" w:rsidRDefault="00A85BF7" w:rsidP="00A85BF7">
            <w:pPr>
              <w:keepNext/>
              <w:keepLines/>
              <w:tabs>
                <w:tab w:val="left" w:pos="465"/>
              </w:tabs>
              <w:spacing w:before="100" w:beforeAutospacing="1" w:after="100" w:afterAutospacing="1"/>
              <w:ind w:left="547" w:hanging="547"/>
              <w:jc w:val="center"/>
              <w:textAlignment w:val="baseline"/>
              <w:rPr>
                <w:rFonts w:eastAsia="Times New Roman"/>
                <w:bCs/>
                <w:color w:val="auto"/>
                <w:kern w:val="24"/>
                <w:sz w:val="20"/>
                <w:lang w:bidi="ar-SA"/>
              </w:rPr>
            </w:pPr>
            <w:r w:rsidRPr="00A85BF7">
              <w:rPr>
                <w:rFonts w:eastAsia="Times New Roman"/>
                <w:bCs/>
                <w:color w:val="auto"/>
                <w:kern w:val="24"/>
                <w:sz w:val="20"/>
                <w:lang w:bidi="ar-SA"/>
              </w:rPr>
              <w:t xml:space="preserve">Note: </w:t>
            </w:r>
            <w:r w:rsidRPr="00A85BF7">
              <w:rPr>
                <w:rFonts w:eastAsia="Times New Roman"/>
                <w:bCs/>
                <w:color w:val="auto"/>
                <w:kern w:val="24"/>
                <w:sz w:val="20"/>
                <w:lang w:bidi="ar-SA"/>
              </w:rPr>
              <w:tab/>
              <w:t xml:space="preserve">Numbers for ISCO-08 are shown in brackets </w:t>
            </w:r>
            <w:r w:rsidR="001B2C19">
              <w:rPr>
                <w:rFonts w:eastAsia="Times New Roman" w:hint="cs"/>
                <w:bCs/>
                <w:color w:val="auto"/>
                <w:kern w:val="24"/>
                <w:sz w:val="20"/>
                <w:rtl/>
                <w:lang w:bidi="ar-SA"/>
              </w:rPr>
              <w:t>.</w:t>
            </w:r>
          </w:p>
        </w:tc>
      </w:tr>
    </w:tbl>
    <w:p w14:paraId="52E44D78" w14:textId="77777777" w:rsidR="00A85BF7" w:rsidRDefault="00A85BF7" w:rsidP="00144B92">
      <w:pPr>
        <w:rPr>
          <w:sz w:val="24"/>
          <w:szCs w:val="24"/>
          <w:rtl/>
        </w:rPr>
      </w:pPr>
    </w:p>
    <w:p w14:paraId="68FD26BF" w14:textId="77777777" w:rsidR="005B4924" w:rsidRDefault="005B4924" w:rsidP="00144B92">
      <w:pPr>
        <w:rPr>
          <w:sz w:val="24"/>
          <w:szCs w:val="24"/>
          <w:rtl/>
        </w:rPr>
      </w:pPr>
    </w:p>
    <w:p w14:paraId="50EA16DA" w14:textId="77777777" w:rsidR="005B4924" w:rsidRDefault="005B4924" w:rsidP="00144B92">
      <w:pPr>
        <w:rPr>
          <w:sz w:val="24"/>
          <w:szCs w:val="24"/>
          <w:rtl/>
        </w:rPr>
      </w:pPr>
    </w:p>
    <w:p w14:paraId="003963A0" w14:textId="77777777" w:rsidR="005B4924" w:rsidRDefault="005B4924" w:rsidP="00144B92">
      <w:pPr>
        <w:rPr>
          <w:sz w:val="24"/>
          <w:szCs w:val="24"/>
        </w:rPr>
      </w:pPr>
    </w:p>
    <w:p w14:paraId="266BE1E4" w14:textId="07C125BC" w:rsidR="006406D0" w:rsidRDefault="006406D0" w:rsidP="006308A1">
      <w:pPr>
        <w:pStyle w:val="ListParagraph"/>
        <w:numPr>
          <w:ilvl w:val="0"/>
          <w:numId w:val="14"/>
        </w:numPr>
        <w:rPr>
          <w:color w:val="67BB46" w:themeColor="accent2"/>
          <w:sz w:val="28"/>
          <w:szCs w:val="28"/>
        </w:rPr>
      </w:pPr>
      <w:r w:rsidRPr="006406D0">
        <w:rPr>
          <w:color w:val="67BB46" w:themeColor="accent2"/>
          <w:sz w:val="28"/>
          <w:szCs w:val="28"/>
        </w:rPr>
        <w:lastRenderedPageBreak/>
        <w:t>Preparation of Occupational Descriptions for the Saudi Unified Classification of Occupations</w:t>
      </w:r>
    </w:p>
    <w:p w14:paraId="4BC7BCDF" w14:textId="49786826" w:rsidR="006406D0" w:rsidRPr="00A00B2F" w:rsidRDefault="006406D0" w:rsidP="006308A1">
      <w:pPr>
        <w:pStyle w:val="ListParagraph"/>
        <w:numPr>
          <w:ilvl w:val="0"/>
          <w:numId w:val="37"/>
        </w:numPr>
        <w:rPr>
          <w:rFonts w:ascii="Neo Sans Arabic" w:hAnsi="Neo Sans Arabic" w:cs="Neo Sans Arabic"/>
          <w:b/>
          <w:bCs/>
          <w:color w:val="0A3672" w:themeColor="accent6" w:themeShade="BF"/>
          <w:sz w:val="24"/>
          <w:szCs w:val="24"/>
        </w:rPr>
      </w:pPr>
      <w:r w:rsidRPr="00A00B2F">
        <w:rPr>
          <w:rFonts w:ascii="Neo Sans Arabic" w:hAnsi="Neo Sans Arabic" w:cs="Neo Sans Arabic"/>
          <w:b/>
          <w:bCs/>
          <w:color w:val="0A3672" w:themeColor="accent6" w:themeShade="BF"/>
          <w:sz w:val="24"/>
          <w:szCs w:val="24"/>
        </w:rPr>
        <w:t>Criteria for Writing Occupational Descriptions in the Saudi Unified Classification of Occupations</w:t>
      </w:r>
    </w:p>
    <w:p w14:paraId="0D9570DA" w14:textId="046F6FB2" w:rsidR="006406D0" w:rsidRPr="006406D0" w:rsidRDefault="006406D0" w:rsidP="006406D0">
      <w:pPr>
        <w:pStyle w:val="NormalWeb"/>
        <w:rPr>
          <w:rFonts w:ascii="Frutiger LT Arabic 55 Roman" w:hAnsi="Frutiger LT Arabic 55 Roman" w:cs="Frutiger LT Arabic 55 Roman"/>
        </w:rPr>
      </w:pPr>
      <w:r w:rsidRPr="006406D0">
        <w:rPr>
          <w:rFonts w:ascii="Frutiger LT Arabic 55 Roman" w:hAnsi="Frutiger LT Arabic 55 Roman" w:cs="Frutiger LT Arabic 55 Roman"/>
        </w:rPr>
        <w:t>Occupational descriptions are an integral part of building any professional or job classification system, as the concept of an occupation cannot be fully understood without describing the type of work performed and the main tasks involved. These descriptions help to identify what specific jobs or duties fall under the occupation, based on the requirements of the entities using the classification. While job titles provide a general idea of the occupation, the detailed occupational description offers precise information about the qualifications and skills required for individuals in those roles.</w:t>
      </w:r>
    </w:p>
    <w:p w14:paraId="3917193D" w14:textId="77777777" w:rsidR="006406D0" w:rsidRDefault="006406D0" w:rsidP="006406D0">
      <w:pPr>
        <w:pStyle w:val="NormalWeb"/>
        <w:rPr>
          <w:rFonts w:ascii="Frutiger LT Arabic 55 Roman" w:hAnsi="Frutiger LT Arabic 55 Roman" w:cs="Frutiger LT Arabic 55 Roman"/>
        </w:rPr>
      </w:pPr>
      <w:r w:rsidRPr="006406D0">
        <w:rPr>
          <w:rFonts w:ascii="Frutiger LT Arabic 55 Roman" w:hAnsi="Frutiger LT Arabic 55 Roman" w:cs="Frutiger LT Arabic 55 Roman"/>
        </w:rPr>
        <w:t>Based on this understanding, the lists for the</w:t>
      </w:r>
      <w:r w:rsidRPr="006406D0">
        <w:rPr>
          <w:rFonts w:ascii="Frutiger LT Arabic 55 Roman" w:hAnsi="Frutiger LT Arabic 55 Roman" w:cs="Frutiger LT Arabic 55 Roman"/>
          <w:b/>
          <w:bCs/>
        </w:rPr>
        <w:t xml:space="preserve"> </w:t>
      </w:r>
      <w:r w:rsidRPr="006406D0">
        <w:rPr>
          <w:rStyle w:val="Strong"/>
          <w:rFonts w:ascii="Frutiger LT Arabic 55 Roman" w:hAnsi="Frutiger LT Arabic 55 Roman" w:cs="Frutiger LT Arabic 55 Roman"/>
          <w:b w:val="0"/>
          <w:bCs w:val="0"/>
        </w:rPr>
        <w:t>Saudi Unified Classification of Occupations (SSCO</w:t>
      </w:r>
      <w:r w:rsidRPr="006406D0">
        <w:rPr>
          <w:rStyle w:val="Strong"/>
          <w:rFonts w:ascii="Frutiger LT Arabic 55 Roman" w:hAnsi="Frutiger LT Arabic 55 Roman" w:cs="Frutiger LT Arabic 55 Roman"/>
        </w:rPr>
        <w:t>)</w:t>
      </w:r>
      <w:r w:rsidRPr="006406D0">
        <w:rPr>
          <w:rFonts w:ascii="Frutiger LT Arabic 55 Roman" w:hAnsi="Frutiger LT Arabic 55 Roman" w:cs="Frutiger LT Arabic 55 Roman"/>
        </w:rPr>
        <w:t xml:space="preserve"> were developed, including a range of occupations characterized by a high degree of generality and comprehensiveness, reflecting the nature of the occupations as previously defined.</w:t>
      </w:r>
    </w:p>
    <w:p w14:paraId="667ABE28" w14:textId="1FDDF0FA" w:rsidR="006406D0" w:rsidRPr="00A00B2F" w:rsidRDefault="006406D0" w:rsidP="006308A1">
      <w:pPr>
        <w:pStyle w:val="NormalWeb"/>
        <w:numPr>
          <w:ilvl w:val="0"/>
          <w:numId w:val="37"/>
        </w:numPr>
        <w:rPr>
          <w:rFonts w:ascii="Neo Sans Arabic" w:hAnsi="Neo Sans Arabic" w:cs="Neo Sans Arabic"/>
          <w:b/>
          <w:bCs/>
          <w:color w:val="0A3672" w:themeColor="accent6" w:themeShade="BF"/>
        </w:rPr>
      </w:pPr>
      <w:r w:rsidRPr="00A00B2F">
        <w:rPr>
          <w:rFonts w:ascii="Neo Sans Arabic" w:hAnsi="Neo Sans Arabic" w:cs="Neo Sans Arabic"/>
          <w:b/>
          <w:bCs/>
          <w:color w:val="0A3672" w:themeColor="accent6" w:themeShade="BF"/>
        </w:rPr>
        <w:t xml:space="preserve">Guidelines for Preparing Occupational Descriptions </w:t>
      </w:r>
    </w:p>
    <w:p w14:paraId="503A7622" w14:textId="77777777" w:rsidR="006406D0" w:rsidRPr="006406D0" w:rsidRDefault="006406D0" w:rsidP="006406D0">
      <w:pPr>
        <w:spacing w:before="100" w:beforeAutospacing="1" w:after="100" w:afterAutospacing="1"/>
        <w:rPr>
          <w:rFonts w:eastAsia="Times New Roman"/>
          <w:color w:val="auto"/>
          <w:sz w:val="24"/>
          <w:szCs w:val="24"/>
          <w:lang w:bidi="ar-SA"/>
        </w:rPr>
      </w:pPr>
      <w:r w:rsidRPr="006406D0">
        <w:rPr>
          <w:rFonts w:eastAsia="Times New Roman"/>
          <w:color w:val="auto"/>
          <w:sz w:val="24"/>
          <w:szCs w:val="24"/>
          <w:lang w:bidi="ar-SA"/>
        </w:rPr>
        <w:t>Just as the occupation lists in the classification were systematically and consistently developed, general principles and standards were followed in writing the occupational descriptions, in line with global best practices, as outlined in the official guide for writing occupational descriptions for the Saudi Unified Classification of Occupations, which was prepared before the descriptions were written for the occupation lists:</w:t>
      </w:r>
    </w:p>
    <w:p w14:paraId="6DD2C6F9" w14:textId="77777777" w:rsidR="006406D0" w:rsidRPr="006406D0" w:rsidRDefault="006406D0" w:rsidP="006308A1">
      <w:pPr>
        <w:numPr>
          <w:ilvl w:val="0"/>
          <w:numId w:val="38"/>
        </w:numPr>
        <w:spacing w:before="100" w:beforeAutospacing="1" w:after="100" w:afterAutospacing="1"/>
        <w:rPr>
          <w:rFonts w:eastAsia="Times New Roman"/>
          <w:color w:val="auto"/>
          <w:sz w:val="24"/>
          <w:szCs w:val="24"/>
          <w:lang w:bidi="ar-SA"/>
        </w:rPr>
      </w:pPr>
      <w:r w:rsidRPr="006406D0">
        <w:rPr>
          <w:rFonts w:eastAsia="Times New Roman"/>
          <w:color w:val="auto"/>
          <w:sz w:val="24"/>
          <w:szCs w:val="24"/>
          <w:lang w:bidi="ar-SA"/>
        </w:rPr>
        <w:t>The prepared occupational descriptions are kept general and non-specific, allowing entities to adapt them to their diverse needs.</w:t>
      </w:r>
    </w:p>
    <w:p w14:paraId="4A282961" w14:textId="77777777" w:rsidR="006406D0" w:rsidRPr="006406D0" w:rsidRDefault="006406D0" w:rsidP="006308A1">
      <w:pPr>
        <w:numPr>
          <w:ilvl w:val="0"/>
          <w:numId w:val="38"/>
        </w:numPr>
        <w:spacing w:before="100" w:beforeAutospacing="1" w:after="100" w:afterAutospacing="1"/>
        <w:rPr>
          <w:rFonts w:eastAsia="Times New Roman"/>
          <w:color w:val="auto"/>
          <w:sz w:val="24"/>
          <w:szCs w:val="24"/>
          <w:lang w:bidi="ar-SA"/>
        </w:rPr>
      </w:pPr>
      <w:r w:rsidRPr="006406D0">
        <w:rPr>
          <w:rFonts w:eastAsia="Times New Roman"/>
          <w:color w:val="auto"/>
          <w:sz w:val="24"/>
          <w:szCs w:val="24"/>
          <w:lang w:bidi="ar-SA"/>
        </w:rPr>
        <w:t>The use of correct and proper Arabic language is essential, especially when drafting key fields such as the occupation summary and the main tasks and duties.</w:t>
      </w:r>
    </w:p>
    <w:p w14:paraId="01C84FE0" w14:textId="77777777" w:rsidR="006406D0" w:rsidRPr="006406D0" w:rsidRDefault="006406D0" w:rsidP="006308A1">
      <w:pPr>
        <w:numPr>
          <w:ilvl w:val="0"/>
          <w:numId w:val="38"/>
        </w:numPr>
        <w:spacing w:before="100" w:beforeAutospacing="1" w:after="100" w:afterAutospacing="1"/>
        <w:rPr>
          <w:rFonts w:eastAsia="Times New Roman"/>
          <w:color w:val="auto"/>
          <w:sz w:val="24"/>
          <w:szCs w:val="24"/>
          <w:lang w:bidi="ar-SA"/>
        </w:rPr>
      </w:pPr>
      <w:r w:rsidRPr="006406D0">
        <w:rPr>
          <w:rFonts w:eastAsia="Times New Roman"/>
          <w:color w:val="auto"/>
          <w:sz w:val="24"/>
          <w:szCs w:val="24"/>
          <w:lang w:bidi="ar-SA"/>
        </w:rPr>
        <w:lastRenderedPageBreak/>
        <w:t>Sentences should begin with a verb infinitive appropriate to the nature of the occupation being described.</w:t>
      </w:r>
    </w:p>
    <w:p w14:paraId="7CACEB7C" w14:textId="77777777" w:rsidR="006406D0" w:rsidRPr="006406D0" w:rsidRDefault="006406D0" w:rsidP="006308A1">
      <w:pPr>
        <w:numPr>
          <w:ilvl w:val="0"/>
          <w:numId w:val="38"/>
        </w:numPr>
        <w:spacing w:before="100" w:beforeAutospacing="1" w:after="100" w:afterAutospacing="1"/>
        <w:rPr>
          <w:rFonts w:eastAsia="Times New Roman"/>
          <w:color w:val="auto"/>
          <w:sz w:val="24"/>
          <w:szCs w:val="24"/>
          <w:lang w:bidi="ar-SA"/>
        </w:rPr>
      </w:pPr>
      <w:r w:rsidRPr="006406D0">
        <w:rPr>
          <w:rFonts w:eastAsia="Times New Roman"/>
          <w:color w:val="auto"/>
          <w:sz w:val="24"/>
          <w:szCs w:val="24"/>
          <w:lang w:bidi="ar-SA"/>
        </w:rPr>
        <w:t>Avoid using any technical terms, jargon, or phrases that may have multiple meanings, as well as avoiding abbreviations, to ensure clarity and ease of understanding for all concerned parties.</w:t>
      </w:r>
    </w:p>
    <w:p w14:paraId="10D2ED36" w14:textId="77777777" w:rsidR="006406D0" w:rsidRPr="006406D0" w:rsidRDefault="006406D0" w:rsidP="006308A1">
      <w:pPr>
        <w:numPr>
          <w:ilvl w:val="0"/>
          <w:numId w:val="38"/>
        </w:numPr>
        <w:spacing w:before="100" w:beforeAutospacing="1" w:after="100" w:afterAutospacing="1"/>
        <w:rPr>
          <w:rFonts w:eastAsia="Times New Roman"/>
          <w:color w:val="auto"/>
          <w:sz w:val="24"/>
          <w:szCs w:val="24"/>
          <w:lang w:bidi="ar-SA"/>
        </w:rPr>
      </w:pPr>
      <w:r w:rsidRPr="006406D0">
        <w:rPr>
          <w:rFonts w:eastAsia="Times New Roman"/>
          <w:color w:val="auto"/>
          <w:sz w:val="24"/>
          <w:szCs w:val="24"/>
          <w:lang w:bidi="ar-SA"/>
        </w:rPr>
        <w:t>Avoid referencing gender when describing occupations and using pronouns, except in cases where the occupation is specifically for women.</w:t>
      </w:r>
    </w:p>
    <w:p w14:paraId="1B5101F2" w14:textId="77777777" w:rsidR="006406D0" w:rsidRDefault="006406D0" w:rsidP="006406D0">
      <w:pPr>
        <w:rPr>
          <w:rFonts w:eastAsia="Times New Roman"/>
          <w:color w:val="auto"/>
          <w:sz w:val="24"/>
          <w:szCs w:val="24"/>
          <w:lang w:bidi="ar-SA"/>
        </w:rPr>
      </w:pPr>
    </w:p>
    <w:p w14:paraId="368A8A96" w14:textId="77777777" w:rsidR="006406D0" w:rsidRDefault="006406D0" w:rsidP="006406D0">
      <w:pPr>
        <w:rPr>
          <w:rFonts w:eastAsia="Times New Roman"/>
          <w:color w:val="auto"/>
          <w:sz w:val="24"/>
          <w:szCs w:val="24"/>
          <w:lang w:bidi="ar-SA"/>
        </w:rPr>
      </w:pPr>
    </w:p>
    <w:p w14:paraId="45E72E5C" w14:textId="77777777" w:rsidR="006406D0" w:rsidRPr="006406D0" w:rsidRDefault="006406D0" w:rsidP="006406D0">
      <w:pPr>
        <w:rPr>
          <w:rFonts w:ascii="Neo Sans Arabic" w:hAnsi="Neo Sans Arabic" w:cs="Neo Sans Arabic"/>
          <w:color w:val="0A3672" w:themeColor="accent6" w:themeShade="BF"/>
          <w:sz w:val="24"/>
          <w:szCs w:val="24"/>
        </w:rPr>
      </w:pPr>
    </w:p>
    <w:p w14:paraId="3CE45B0E" w14:textId="77777777" w:rsidR="006406D0" w:rsidRDefault="006406D0" w:rsidP="006406D0">
      <w:pPr>
        <w:rPr>
          <w:sz w:val="24"/>
          <w:szCs w:val="24"/>
        </w:rPr>
      </w:pPr>
    </w:p>
    <w:p w14:paraId="08DBD6DB" w14:textId="2F762172" w:rsidR="00A00B2F" w:rsidRPr="00243246" w:rsidRDefault="00A00B2F" w:rsidP="006308A1">
      <w:pPr>
        <w:pStyle w:val="ListParagraph"/>
        <w:numPr>
          <w:ilvl w:val="0"/>
          <w:numId w:val="37"/>
        </w:numPr>
        <w:rPr>
          <w:rFonts w:ascii="Neo Sans Arabic" w:hAnsi="Neo Sans Arabic" w:cs="Neo Sans Arabic"/>
          <w:b/>
          <w:bCs/>
          <w:color w:val="0A3672" w:themeColor="accent6" w:themeShade="BF"/>
          <w:sz w:val="24"/>
          <w:szCs w:val="24"/>
        </w:rPr>
      </w:pPr>
      <w:r w:rsidRPr="00A00B2F">
        <w:rPr>
          <w:rFonts w:ascii="Neo Sans Arabic" w:hAnsi="Neo Sans Arabic" w:cs="Neo Sans Arabic"/>
          <w:b/>
          <w:bCs/>
          <w:color w:val="0A3672" w:themeColor="accent6" w:themeShade="BF"/>
          <w:sz w:val="24"/>
          <w:szCs w:val="24"/>
        </w:rPr>
        <w:t xml:space="preserve"> Occupational Description Template</w:t>
      </w:r>
    </w:p>
    <w:p w14:paraId="4FCA120B" w14:textId="77777777" w:rsidR="00A00B2F" w:rsidRPr="00A00B2F" w:rsidRDefault="00A00B2F" w:rsidP="00A00B2F">
      <w:pPr>
        <w:spacing w:before="100" w:beforeAutospacing="1" w:after="100" w:afterAutospacing="1"/>
        <w:rPr>
          <w:rFonts w:eastAsia="Times New Roman"/>
          <w:color w:val="auto"/>
          <w:sz w:val="24"/>
          <w:szCs w:val="24"/>
          <w:lang w:bidi="ar-SA"/>
        </w:rPr>
      </w:pPr>
      <w:r w:rsidRPr="00A00B2F">
        <w:rPr>
          <w:rFonts w:eastAsia="Times New Roman"/>
          <w:color w:val="auto"/>
          <w:sz w:val="24"/>
          <w:szCs w:val="24"/>
          <w:lang w:bidi="ar-SA"/>
        </w:rPr>
        <w:t>The following guidelines were established for designing the occupational description card and the required fields to specify the qualifications necessary for individuals in various professions, according to the table below, which provides definitions of the fields in the occupational description card and the sources used to populate these fields:</w:t>
      </w:r>
    </w:p>
    <w:p w14:paraId="16231B39" w14:textId="77777777" w:rsidR="00A00B2F" w:rsidRPr="00A00B2F" w:rsidRDefault="00A00B2F" w:rsidP="006308A1">
      <w:pPr>
        <w:numPr>
          <w:ilvl w:val="0"/>
          <w:numId w:val="39"/>
        </w:numPr>
        <w:spacing w:before="100" w:beforeAutospacing="1" w:after="100" w:afterAutospacing="1"/>
        <w:rPr>
          <w:rFonts w:eastAsia="Times New Roman"/>
          <w:color w:val="auto"/>
          <w:sz w:val="24"/>
          <w:szCs w:val="24"/>
          <w:lang w:bidi="ar-SA"/>
        </w:rPr>
      </w:pPr>
      <w:r w:rsidRPr="00A00B2F">
        <w:rPr>
          <w:rFonts w:eastAsia="Times New Roman"/>
          <w:color w:val="auto"/>
          <w:sz w:val="24"/>
          <w:szCs w:val="24"/>
          <w:lang w:bidi="ar-SA"/>
        </w:rPr>
        <w:t>Classification Data</w:t>
      </w:r>
    </w:p>
    <w:p w14:paraId="5BD80A69" w14:textId="77777777" w:rsidR="00A00B2F" w:rsidRPr="00A00B2F" w:rsidRDefault="00A00B2F" w:rsidP="006308A1">
      <w:pPr>
        <w:numPr>
          <w:ilvl w:val="0"/>
          <w:numId w:val="39"/>
        </w:numPr>
        <w:spacing w:before="100" w:beforeAutospacing="1" w:after="100" w:afterAutospacing="1"/>
        <w:rPr>
          <w:rFonts w:eastAsia="Times New Roman"/>
          <w:color w:val="auto"/>
          <w:sz w:val="24"/>
          <w:szCs w:val="24"/>
          <w:lang w:bidi="ar-SA"/>
        </w:rPr>
      </w:pPr>
      <w:r w:rsidRPr="00A00B2F">
        <w:rPr>
          <w:rFonts w:eastAsia="Times New Roman"/>
          <w:color w:val="auto"/>
          <w:sz w:val="24"/>
          <w:szCs w:val="24"/>
          <w:lang w:bidi="ar-SA"/>
        </w:rPr>
        <w:t>Occupation Name: The official name of the occupation.</w:t>
      </w:r>
    </w:p>
    <w:p w14:paraId="0A143A89" w14:textId="77777777" w:rsidR="00A00B2F" w:rsidRPr="00A00B2F" w:rsidRDefault="00A00B2F" w:rsidP="006308A1">
      <w:pPr>
        <w:numPr>
          <w:ilvl w:val="0"/>
          <w:numId w:val="39"/>
        </w:numPr>
        <w:spacing w:before="100" w:beforeAutospacing="1" w:after="100" w:afterAutospacing="1"/>
        <w:rPr>
          <w:rFonts w:eastAsia="Times New Roman"/>
          <w:color w:val="auto"/>
          <w:sz w:val="24"/>
          <w:szCs w:val="24"/>
          <w:lang w:bidi="ar-SA"/>
        </w:rPr>
      </w:pPr>
      <w:r w:rsidRPr="00A00B2F">
        <w:rPr>
          <w:rFonts w:eastAsia="Times New Roman"/>
          <w:color w:val="auto"/>
          <w:sz w:val="24"/>
          <w:szCs w:val="24"/>
          <w:lang w:bidi="ar-SA"/>
        </w:rPr>
        <w:t>Occupation Code: The code assigned to the occupation in the classification system.</w:t>
      </w:r>
    </w:p>
    <w:p w14:paraId="45164BD2" w14:textId="77777777" w:rsidR="00A00B2F" w:rsidRPr="00A00B2F" w:rsidRDefault="00A00B2F" w:rsidP="006308A1">
      <w:pPr>
        <w:numPr>
          <w:ilvl w:val="0"/>
          <w:numId w:val="39"/>
        </w:numPr>
        <w:spacing w:before="100" w:beforeAutospacing="1" w:after="100" w:afterAutospacing="1"/>
        <w:rPr>
          <w:rFonts w:eastAsia="Times New Roman"/>
          <w:color w:val="auto"/>
          <w:sz w:val="24"/>
          <w:szCs w:val="24"/>
          <w:lang w:bidi="ar-SA"/>
        </w:rPr>
      </w:pPr>
      <w:r w:rsidRPr="00A00B2F">
        <w:rPr>
          <w:rFonts w:eastAsia="Times New Roman"/>
          <w:color w:val="auto"/>
          <w:sz w:val="24"/>
          <w:szCs w:val="24"/>
          <w:lang w:bidi="ar-SA"/>
        </w:rPr>
        <w:t>Occupation Summary: A description of the occupation in two or three sentences at most. The user should be able to understand the nature of the occupation (its purpose and what it involves) by reading this field alone.</w:t>
      </w:r>
    </w:p>
    <w:p w14:paraId="03679E05" w14:textId="77777777" w:rsidR="00A00B2F" w:rsidRPr="00A00B2F" w:rsidRDefault="00A00B2F" w:rsidP="006308A1">
      <w:pPr>
        <w:numPr>
          <w:ilvl w:val="0"/>
          <w:numId w:val="39"/>
        </w:numPr>
        <w:spacing w:before="100" w:beforeAutospacing="1" w:after="100" w:afterAutospacing="1"/>
        <w:rPr>
          <w:rFonts w:eastAsia="Times New Roman"/>
          <w:color w:val="auto"/>
          <w:sz w:val="24"/>
          <w:szCs w:val="24"/>
          <w:lang w:bidi="ar-SA"/>
        </w:rPr>
      </w:pPr>
      <w:r w:rsidRPr="00A00B2F">
        <w:rPr>
          <w:rFonts w:eastAsia="Times New Roman"/>
          <w:color w:val="auto"/>
          <w:sz w:val="24"/>
          <w:szCs w:val="24"/>
          <w:lang w:bidi="ar-SA"/>
        </w:rPr>
        <w:t>Main Tasks of the Occupation: Up to five detailed tasks. The description of these main tasks should follow the instructions provided in the guide for preparing occupational descriptions.</w:t>
      </w:r>
    </w:p>
    <w:p w14:paraId="3925DA6B" w14:textId="77777777" w:rsidR="00A00B2F" w:rsidRPr="00A00B2F" w:rsidRDefault="00A00B2F" w:rsidP="006308A1">
      <w:pPr>
        <w:numPr>
          <w:ilvl w:val="0"/>
          <w:numId w:val="39"/>
        </w:numPr>
        <w:spacing w:before="100" w:beforeAutospacing="1" w:after="100" w:afterAutospacing="1"/>
        <w:rPr>
          <w:rFonts w:eastAsia="Times New Roman"/>
          <w:color w:val="auto"/>
          <w:sz w:val="24"/>
          <w:szCs w:val="24"/>
          <w:lang w:bidi="ar-SA"/>
        </w:rPr>
      </w:pPr>
      <w:r w:rsidRPr="00A00B2F">
        <w:rPr>
          <w:rFonts w:eastAsia="Times New Roman"/>
          <w:color w:val="auto"/>
          <w:sz w:val="24"/>
          <w:szCs w:val="24"/>
          <w:lang w:bidi="ar-SA"/>
        </w:rPr>
        <w:lastRenderedPageBreak/>
        <w:t>Educational Level: The minimum required educational qualifications for the occupation.</w:t>
      </w:r>
    </w:p>
    <w:p w14:paraId="7C3901FA" w14:textId="77777777" w:rsidR="00A00B2F" w:rsidRPr="00A00B2F" w:rsidRDefault="00A00B2F" w:rsidP="006308A1">
      <w:pPr>
        <w:numPr>
          <w:ilvl w:val="0"/>
          <w:numId w:val="39"/>
        </w:numPr>
        <w:spacing w:before="100" w:beforeAutospacing="1" w:after="100" w:afterAutospacing="1"/>
        <w:rPr>
          <w:rFonts w:eastAsia="Times New Roman"/>
          <w:color w:val="auto"/>
          <w:sz w:val="24"/>
          <w:szCs w:val="24"/>
          <w:lang w:bidi="ar-SA"/>
        </w:rPr>
      </w:pPr>
      <w:r w:rsidRPr="00A00B2F">
        <w:rPr>
          <w:rFonts w:eastAsia="Times New Roman"/>
          <w:color w:val="auto"/>
          <w:sz w:val="24"/>
          <w:szCs w:val="24"/>
          <w:lang w:bidi="ar-SA"/>
        </w:rPr>
        <w:t>Field of Education: Up to three fields of education relevant to the occupation.</w:t>
      </w:r>
    </w:p>
    <w:p w14:paraId="320DBC1F" w14:textId="77777777" w:rsidR="00A00B2F" w:rsidRPr="00A00B2F" w:rsidRDefault="00A00B2F" w:rsidP="006308A1">
      <w:pPr>
        <w:numPr>
          <w:ilvl w:val="0"/>
          <w:numId w:val="39"/>
        </w:numPr>
        <w:spacing w:before="100" w:beforeAutospacing="1" w:after="100" w:afterAutospacing="1"/>
        <w:rPr>
          <w:rFonts w:eastAsia="Times New Roman"/>
          <w:color w:val="auto"/>
          <w:sz w:val="24"/>
          <w:szCs w:val="24"/>
          <w:lang w:bidi="ar-SA"/>
        </w:rPr>
      </w:pPr>
      <w:r w:rsidRPr="00A00B2F">
        <w:rPr>
          <w:rFonts w:eastAsia="Times New Roman"/>
          <w:color w:val="auto"/>
          <w:sz w:val="24"/>
          <w:szCs w:val="24"/>
          <w:lang w:bidi="ar-SA"/>
        </w:rPr>
        <w:t>Behavioral Competencies: Up to five behavioral competencies required for the occupation.</w:t>
      </w:r>
    </w:p>
    <w:p w14:paraId="53F6C51B" w14:textId="77777777" w:rsidR="00A00B2F" w:rsidRDefault="00A00B2F" w:rsidP="006308A1">
      <w:pPr>
        <w:numPr>
          <w:ilvl w:val="0"/>
          <w:numId w:val="39"/>
        </w:numPr>
        <w:spacing w:before="100" w:beforeAutospacing="1" w:after="100" w:afterAutospacing="1"/>
        <w:rPr>
          <w:rFonts w:eastAsia="Times New Roman"/>
          <w:color w:val="auto"/>
          <w:sz w:val="24"/>
          <w:szCs w:val="24"/>
          <w:lang w:bidi="ar-SA"/>
        </w:rPr>
      </w:pPr>
      <w:r w:rsidRPr="00A00B2F">
        <w:rPr>
          <w:rFonts w:eastAsia="Times New Roman"/>
          <w:color w:val="auto"/>
          <w:sz w:val="24"/>
          <w:szCs w:val="24"/>
          <w:lang w:bidi="ar-SA"/>
        </w:rPr>
        <w:t>Technical Competencies: Up to five technical competencies required for the occupation.</w:t>
      </w:r>
    </w:p>
    <w:p w14:paraId="718325C1" w14:textId="77777777" w:rsidR="00243246" w:rsidRDefault="00243246" w:rsidP="00243246">
      <w:pPr>
        <w:spacing w:before="100" w:beforeAutospacing="1" w:after="100" w:afterAutospacing="1"/>
        <w:rPr>
          <w:rFonts w:eastAsia="Times New Roman"/>
          <w:color w:val="auto"/>
          <w:sz w:val="24"/>
          <w:szCs w:val="24"/>
          <w:lang w:bidi="ar-SA"/>
        </w:rPr>
      </w:pPr>
    </w:p>
    <w:p w14:paraId="3DEA1217" w14:textId="77777777" w:rsidR="00243246" w:rsidRPr="00A00B2F" w:rsidRDefault="00243246" w:rsidP="00243246">
      <w:pPr>
        <w:spacing w:before="100" w:beforeAutospacing="1" w:after="100" w:afterAutospacing="1"/>
        <w:rPr>
          <w:rFonts w:eastAsia="Times New Roman"/>
          <w:color w:val="auto"/>
          <w:sz w:val="24"/>
          <w:szCs w:val="24"/>
          <w:lang w:bidi="ar-SA"/>
        </w:rPr>
      </w:pPr>
    </w:p>
    <w:p w14:paraId="3CF48077" w14:textId="77777777" w:rsidR="00A00B2F" w:rsidRPr="00A00B2F" w:rsidRDefault="00A00B2F" w:rsidP="00A00B2F">
      <w:pPr>
        <w:spacing w:before="100" w:beforeAutospacing="1" w:after="100" w:afterAutospacing="1"/>
        <w:rPr>
          <w:rFonts w:eastAsia="Times New Roman"/>
          <w:color w:val="auto"/>
          <w:sz w:val="24"/>
          <w:szCs w:val="24"/>
          <w:lang w:bidi="ar-SA"/>
        </w:rPr>
      </w:pPr>
      <w:r w:rsidRPr="00A00B2F">
        <w:rPr>
          <w:rFonts w:eastAsia="Times New Roman"/>
          <w:color w:val="auto"/>
          <w:sz w:val="24"/>
          <w:szCs w:val="24"/>
          <w:lang w:bidi="ar-SA"/>
        </w:rPr>
        <w:t>The following table defines the fields of the occupational description card and the sources used to populate these fields:</w:t>
      </w:r>
    </w:p>
    <w:p w14:paraId="33B380D9" w14:textId="77777777" w:rsidR="00A00B2F" w:rsidRDefault="00A00B2F" w:rsidP="00A00B2F">
      <w:pPr>
        <w:rPr>
          <w:rFonts w:ascii="Neo Sans Arabic" w:hAnsi="Neo Sans Arabic" w:cs="Neo Sans Arabic"/>
          <w:b/>
          <w:bCs/>
          <w:color w:val="0A3672" w:themeColor="accent6" w:themeShade="BF"/>
          <w:sz w:val="24"/>
          <w:szCs w:val="24"/>
          <w:lang w:bidi="ar-SA"/>
        </w:rPr>
      </w:pPr>
    </w:p>
    <w:tbl>
      <w:tblPr>
        <w:tblStyle w:val="GridTable4-Accent15"/>
        <w:tblW w:w="9638" w:type="dxa"/>
        <w:tblInd w:w="-5" w:type="dxa"/>
        <w:tblLook w:val="0420" w:firstRow="1" w:lastRow="0" w:firstColumn="0" w:lastColumn="0" w:noHBand="0" w:noVBand="1"/>
      </w:tblPr>
      <w:tblGrid>
        <w:gridCol w:w="567"/>
        <w:gridCol w:w="1701"/>
        <w:gridCol w:w="5669"/>
        <w:gridCol w:w="1701"/>
      </w:tblGrid>
      <w:tr w:rsidR="00243246" w:rsidRPr="00243246" w14:paraId="7F0FD6DD" w14:textId="77777777" w:rsidTr="00243246">
        <w:trPr>
          <w:cnfStyle w:val="100000000000" w:firstRow="1" w:lastRow="0" w:firstColumn="0" w:lastColumn="0" w:oddVBand="0" w:evenVBand="0" w:oddHBand="0" w:evenHBand="0" w:firstRowFirstColumn="0" w:firstRowLastColumn="0" w:lastRowFirstColumn="0" w:lastRowLastColumn="0"/>
          <w:trHeight w:val="567"/>
          <w:tblHeader/>
        </w:trPr>
        <w:tc>
          <w:tcPr>
            <w:tcW w:w="567" w:type="dxa"/>
            <w:tcBorders>
              <w:left w:val="nil"/>
              <w:right w:val="single" w:sz="4" w:space="0" w:color="FFFFFF"/>
            </w:tcBorders>
            <w:shd w:val="clear" w:color="auto" w:fill="002060"/>
            <w:hideMark/>
          </w:tcPr>
          <w:p w14:paraId="39AE58C9" w14:textId="77777777" w:rsidR="00243246" w:rsidRPr="00243246" w:rsidRDefault="00243246" w:rsidP="00243246">
            <w:pPr>
              <w:pBdr>
                <w:right w:val="single" w:sz="8" w:space="4" w:color="FFFFFF"/>
              </w:pBdr>
              <w:spacing w:line="360" w:lineRule="exact"/>
              <w:jc w:val="center"/>
              <w:rPr>
                <w:color w:val="FFFFFF"/>
                <w:sz w:val="20"/>
              </w:rPr>
            </w:pPr>
            <w:r w:rsidRPr="00243246">
              <w:rPr>
                <w:color w:val="FFFFFF"/>
                <w:sz w:val="20"/>
              </w:rPr>
              <w:t>#</w:t>
            </w:r>
          </w:p>
        </w:tc>
        <w:tc>
          <w:tcPr>
            <w:tcW w:w="1701" w:type="dxa"/>
            <w:tcBorders>
              <w:left w:val="single" w:sz="4" w:space="0" w:color="FFFFFF"/>
              <w:right w:val="single" w:sz="4" w:space="0" w:color="FFFFFF"/>
            </w:tcBorders>
            <w:shd w:val="clear" w:color="auto" w:fill="002060"/>
            <w:hideMark/>
          </w:tcPr>
          <w:p w14:paraId="7090DBE0" w14:textId="77777777" w:rsidR="00243246" w:rsidRPr="00243246" w:rsidRDefault="00243246" w:rsidP="00243246">
            <w:pPr>
              <w:pBdr>
                <w:right w:val="single" w:sz="8" w:space="4" w:color="FFFFFF"/>
              </w:pBdr>
              <w:spacing w:line="360" w:lineRule="exact"/>
              <w:jc w:val="center"/>
              <w:rPr>
                <w:color w:val="FFFFFF"/>
                <w:sz w:val="20"/>
              </w:rPr>
            </w:pPr>
            <w:r w:rsidRPr="00243246">
              <w:rPr>
                <w:color w:val="FFFFFF"/>
                <w:sz w:val="20"/>
              </w:rPr>
              <w:t>Field</w:t>
            </w:r>
          </w:p>
        </w:tc>
        <w:tc>
          <w:tcPr>
            <w:tcW w:w="5669" w:type="dxa"/>
            <w:tcBorders>
              <w:left w:val="single" w:sz="4" w:space="0" w:color="FFFFFF"/>
              <w:right w:val="single" w:sz="4" w:space="0" w:color="FFFFFF"/>
            </w:tcBorders>
            <w:shd w:val="clear" w:color="auto" w:fill="002060"/>
            <w:hideMark/>
          </w:tcPr>
          <w:p w14:paraId="00501DCF" w14:textId="77777777" w:rsidR="00243246" w:rsidRPr="00243246" w:rsidRDefault="00243246" w:rsidP="00243246">
            <w:pPr>
              <w:pBdr>
                <w:right w:val="single" w:sz="8" w:space="4" w:color="FFFFFF"/>
              </w:pBdr>
              <w:spacing w:line="360" w:lineRule="exact"/>
              <w:jc w:val="center"/>
              <w:rPr>
                <w:color w:val="FFFFFF"/>
                <w:sz w:val="20"/>
              </w:rPr>
            </w:pPr>
            <w:r w:rsidRPr="00243246">
              <w:rPr>
                <w:color w:val="FFFFFF"/>
                <w:sz w:val="20"/>
              </w:rPr>
              <w:t>Definition</w:t>
            </w:r>
          </w:p>
        </w:tc>
        <w:tc>
          <w:tcPr>
            <w:tcW w:w="1701" w:type="dxa"/>
            <w:tcBorders>
              <w:left w:val="single" w:sz="4" w:space="0" w:color="FFFFFF"/>
            </w:tcBorders>
            <w:shd w:val="clear" w:color="auto" w:fill="002060"/>
            <w:hideMark/>
          </w:tcPr>
          <w:p w14:paraId="1C944460" w14:textId="77777777" w:rsidR="00243246" w:rsidRPr="00243246" w:rsidRDefault="00243246" w:rsidP="00243246">
            <w:pPr>
              <w:pBdr>
                <w:right w:val="single" w:sz="8" w:space="4" w:color="FFFFFF"/>
              </w:pBdr>
              <w:spacing w:line="360" w:lineRule="exact"/>
              <w:jc w:val="center"/>
              <w:rPr>
                <w:color w:val="FFFFFF"/>
                <w:sz w:val="20"/>
              </w:rPr>
            </w:pPr>
            <w:r w:rsidRPr="00243246">
              <w:rPr>
                <w:color w:val="FFFFFF"/>
                <w:sz w:val="20"/>
              </w:rPr>
              <w:t>Source</w:t>
            </w:r>
          </w:p>
        </w:tc>
      </w:tr>
      <w:tr w:rsidR="00243246" w:rsidRPr="00243246" w14:paraId="3163DEC0" w14:textId="77777777" w:rsidTr="00243246">
        <w:trPr>
          <w:cnfStyle w:val="000000100000" w:firstRow="0" w:lastRow="0" w:firstColumn="0" w:lastColumn="0" w:oddVBand="0" w:evenVBand="0" w:oddHBand="1" w:evenHBand="0" w:firstRowFirstColumn="0" w:firstRowLastColumn="0" w:lastRowFirstColumn="0" w:lastRowLastColumn="0"/>
          <w:trHeight w:val="1134"/>
        </w:trPr>
        <w:tc>
          <w:tcPr>
            <w:tcW w:w="567" w:type="dxa"/>
            <w:shd w:val="clear" w:color="auto" w:fill="FFFFFF" w:themeFill="background1"/>
            <w:vAlign w:val="center"/>
            <w:hideMark/>
          </w:tcPr>
          <w:p w14:paraId="1DB2C929" w14:textId="77777777" w:rsidR="00243246" w:rsidRPr="00243246" w:rsidRDefault="00243246" w:rsidP="00243246">
            <w:pPr>
              <w:pBdr>
                <w:right w:val="single" w:sz="8" w:space="4" w:color="FFFFFF"/>
              </w:pBdr>
              <w:spacing w:line="360" w:lineRule="exact"/>
              <w:jc w:val="center"/>
              <w:rPr>
                <w:rFonts w:ascii="Frutiger LT Arabic 55 Roman" w:hAnsi="Frutiger LT Arabic 55 Roman" w:cs="Frutiger LT Arabic 55 Roman"/>
                <w:sz w:val="20"/>
                <w:szCs w:val="20"/>
              </w:rPr>
            </w:pPr>
            <w:r w:rsidRPr="00243246">
              <w:rPr>
                <w:rFonts w:ascii="Frutiger LT Arabic 55 Roman" w:hAnsi="Frutiger LT Arabic 55 Roman" w:cs="Frutiger LT Arabic 55 Roman"/>
                <w:sz w:val="20"/>
                <w:szCs w:val="20"/>
              </w:rPr>
              <w:t>1</w:t>
            </w:r>
          </w:p>
        </w:tc>
        <w:tc>
          <w:tcPr>
            <w:tcW w:w="1701" w:type="dxa"/>
            <w:shd w:val="clear" w:color="auto" w:fill="FFFFFF" w:themeFill="background1"/>
            <w:vAlign w:val="center"/>
            <w:hideMark/>
          </w:tcPr>
          <w:p w14:paraId="6EDBDA85" w14:textId="77777777" w:rsidR="00243246" w:rsidRPr="00243246" w:rsidRDefault="00243246" w:rsidP="00243246">
            <w:pPr>
              <w:pBdr>
                <w:right w:val="single" w:sz="8" w:space="4" w:color="FFFFFF"/>
              </w:pBdr>
              <w:spacing w:line="360" w:lineRule="exact"/>
              <w:rPr>
                <w:rFonts w:ascii="Frutiger LT Arabic 55 Roman" w:hAnsi="Frutiger LT Arabic 55 Roman" w:cs="Frutiger LT Arabic 55 Roman"/>
                <w:sz w:val="20"/>
                <w:szCs w:val="20"/>
              </w:rPr>
            </w:pPr>
            <w:r w:rsidRPr="00243246">
              <w:rPr>
                <w:rFonts w:ascii="Frutiger LT Arabic 55 Roman" w:hAnsi="Frutiger LT Arabic 55 Roman" w:cs="Frutiger LT Arabic 55 Roman"/>
                <w:sz w:val="20"/>
                <w:szCs w:val="20"/>
              </w:rPr>
              <w:t>Classification data</w:t>
            </w:r>
          </w:p>
        </w:tc>
        <w:tc>
          <w:tcPr>
            <w:tcW w:w="5669" w:type="dxa"/>
            <w:shd w:val="clear" w:color="auto" w:fill="FFFFFF" w:themeFill="background1"/>
            <w:vAlign w:val="center"/>
            <w:hideMark/>
          </w:tcPr>
          <w:p w14:paraId="035B1C1A" w14:textId="77777777" w:rsidR="00243246" w:rsidRPr="00243246" w:rsidRDefault="00243246" w:rsidP="00243246">
            <w:pPr>
              <w:pBdr>
                <w:right w:val="single" w:sz="8" w:space="4" w:color="FFFFFF"/>
              </w:pBdr>
              <w:spacing w:line="360" w:lineRule="exact"/>
              <w:rPr>
                <w:rFonts w:ascii="Frutiger LT Arabic 55 Roman" w:hAnsi="Frutiger LT Arabic 55 Roman" w:cs="Frutiger LT Arabic 55 Roman"/>
                <w:sz w:val="20"/>
                <w:szCs w:val="20"/>
              </w:rPr>
            </w:pPr>
            <w:r w:rsidRPr="00243246">
              <w:rPr>
                <w:rFonts w:ascii="Frutiger LT Arabic 55 Roman" w:hAnsi="Frutiger LT Arabic 55 Roman" w:cs="Frutiger LT Arabic 55 Roman"/>
                <w:sz w:val="20"/>
                <w:szCs w:val="20"/>
              </w:rPr>
              <w:t>Position of the occupation in the classification and unit group to which it belongs</w:t>
            </w:r>
          </w:p>
        </w:tc>
        <w:tc>
          <w:tcPr>
            <w:tcW w:w="1701" w:type="dxa"/>
            <w:shd w:val="clear" w:color="auto" w:fill="FFFFFF" w:themeFill="background1"/>
            <w:vAlign w:val="center"/>
            <w:hideMark/>
          </w:tcPr>
          <w:p w14:paraId="5951C79E" w14:textId="77777777" w:rsidR="00243246" w:rsidRPr="00243246" w:rsidRDefault="00243246" w:rsidP="00243246">
            <w:pPr>
              <w:pBdr>
                <w:right w:val="single" w:sz="8" w:space="4" w:color="FFFFFF"/>
              </w:pBdr>
              <w:spacing w:line="360" w:lineRule="exact"/>
              <w:rPr>
                <w:rFonts w:ascii="Frutiger LT Arabic 55 Roman" w:hAnsi="Frutiger LT Arabic 55 Roman" w:cs="Frutiger LT Arabic 55 Roman"/>
                <w:sz w:val="20"/>
                <w:szCs w:val="20"/>
              </w:rPr>
            </w:pPr>
            <w:r w:rsidRPr="00243246">
              <w:rPr>
                <w:rFonts w:ascii="Frutiger LT Arabic 55 Roman" w:hAnsi="Frutiger LT Arabic 55 Roman" w:cs="Frutiger LT Arabic 55 Roman"/>
                <w:sz w:val="20"/>
                <w:szCs w:val="20"/>
              </w:rPr>
              <w:t>List of Occupations</w:t>
            </w:r>
          </w:p>
        </w:tc>
      </w:tr>
      <w:tr w:rsidR="00243246" w:rsidRPr="00243246" w14:paraId="025608DB" w14:textId="77777777" w:rsidTr="00243246">
        <w:trPr>
          <w:trHeight w:val="1134"/>
        </w:trPr>
        <w:tc>
          <w:tcPr>
            <w:tcW w:w="567" w:type="dxa"/>
            <w:shd w:val="clear" w:color="auto" w:fill="FFFFFF" w:themeFill="background1"/>
            <w:vAlign w:val="center"/>
            <w:hideMark/>
          </w:tcPr>
          <w:p w14:paraId="5F654A3C" w14:textId="77777777" w:rsidR="00243246" w:rsidRPr="00243246" w:rsidRDefault="00243246" w:rsidP="00243246">
            <w:pPr>
              <w:pBdr>
                <w:right w:val="single" w:sz="8" w:space="4" w:color="FFFFFF"/>
              </w:pBdr>
              <w:spacing w:line="360" w:lineRule="exact"/>
              <w:jc w:val="center"/>
              <w:rPr>
                <w:rFonts w:ascii="Frutiger LT Arabic 55 Roman" w:hAnsi="Frutiger LT Arabic 55 Roman" w:cs="Frutiger LT Arabic 55 Roman"/>
                <w:sz w:val="20"/>
                <w:szCs w:val="20"/>
              </w:rPr>
            </w:pPr>
            <w:r w:rsidRPr="00243246">
              <w:rPr>
                <w:rFonts w:ascii="Frutiger LT Arabic 55 Roman" w:hAnsi="Frutiger LT Arabic 55 Roman" w:cs="Frutiger LT Arabic 55 Roman"/>
                <w:sz w:val="20"/>
                <w:szCs w:val="20"/>
              </w:rPr>
              <w:t>2</w:t>
            </w:r>
          </w:p>
        </w:tc>
        <w:tc>
          <w:tcPr>
            <w:tcW w:w="1701" w:type="dxa"/>
            <w:shd w:val="clear" w:color="auto" w:fill="FFFFFF" w:themeFill="background1"/>
            <w:vAlign w:val="center"/>
            <w:hideMark/>
          </w:tcPr>
          <w:p w14:paraId="4BDDBB82" w14:textId="77777777" w:rsidR="00243246" w:rsidRPr="00243246" w:rsidRDefault="00243246" w:rsidP="00243246">
            <w:pPr>
              <w:pBdr>
                <w:right w:val="single" w:sz="8" w:space="4" w:color="FFFFFF"/>
              </w:pBdr>
              <w:spacing w:line="360" w:lineRule="exact"/>
              <w:rPr>
                <w:rFonts w:ascii="Frutiger LT Arabic 55 Roman" w:hAnsi="Frutiger LT Arabic 55 Roman" w:cs="Frutiger LT Arabic 55 Roman"/>
                <w:sz w:val="20"/>
                <w:szCs w:val="20"/>
              </w:rPr>
            </w:pPr>
            <w:r w:rsidRPr="00243246">
              <w:rPr>
                <w:rFonts w:ascii="Frutiger LT Arabic 55 Roman" w:hAnsi="Frutiger LT Arabic 55 Roman" w:cs="Frutiger LT Arabic 55 Roman"/>
                <w:sz w:val="20"/>
                <w:szCs w:val="20"/>
              </w:rPr>
              <w:t>Occupation title</w:t>
            </w:r>
          </w:p>
        </w:tc>
        <w:tc>
          <w:tcPr>
            <w:tcW w:w="5669" w:type="dxa"/>
            <w:shd w:val="clear" w:color="auto" w:fill="FFFFFF" w:themeFill="background1"/>
            <w:vAlign w:val="center"/>
            <w:hideMark/>
          </w:tcPr>
          <w:p w14:paraId="146F50A8" w14:textId="77777777" w:rsidR="00243246" w:rsidRPr="00243246" w:rsidRDefault="00243246" w:rsidP="00243246">
            <w:pPr>
              <w:pBdr>
                <w:right w:val="single" w:sz="8" w:space="4" w:color="FFFFFF"/>
              </w:pBdr>
              <w:spacing w:line="360" w:lineRule="exact"/>
              <w:rPr>
                <w:rFonts w:ascii="Frutiger LT Arabic 55 Roman" w:hAnsi="Frutiger LT Arabic 55 Roman" w:cs="Frutiger LT Arabic 55 Roman"/>
                <w:sz w:val="20"/>
                <w:szCs w:val="20"/>
              </w:rPr>
            </w:pPr>
            <w:r w:rsidRPr="00243246">
              <w:rPr>
                <w:rFonts w:ascii="Frutiger LT Arabic 55 Roman" w:hAnsi="Frutiger LT Arabic 55 Roman" w:cs="Frutiger LT Arabic 55 Roman"/>
                <w:sz w:val="20"/>
                <w:szCs w:val="20"/>
              </w:rPr>
              <w:t>The name given to the occupations describing its type of work</w:t>
            </w:r>
          </w:p>
        </w:tc>
        <w:tc>
          <w:tcPr>
            <w:tcW w:w="1701" w:type="dxa"/>
            <w:shd w:val="clear" w:color="auto" w:fill="FFFFFF" w:themeFill="background1"/>
            <w:vAlign w:val="center"/>
            <w:hideMark/>
          </w:tcPr>
          <w:p w14:paraId="0D75FC20" w14:textId="77777777" w:rsidR="00243246" w:rsidRPr="00243246" w:rsidRDefault="00243246" w:rsidP="00243246">
            <w:pPr>
              <w:pBdr>
                <w:right w:val="single" w:sz="8" w:space="4" w:color="FFFFFF"/>
              </w:pBdr>
              <w:spacing w:line="360" w:lineRule="exact"/>
              <w:rPr>
                <w:rFonts w:ascii="Frutiger LT Arabic 55 Roman" w:hAnsi="Frutiger LT Arabic 55 Roman" w:cs="Frutiger LT Arabic 55 Roman"/>
                <w:sz w:val="20"/>
                <w:szCs w:val="20"/>
              </w:rPr>
            </w:pPr>
            <w:r w:rsidRPr="00243246">
              <w:rPr>
                <w:rFonts w:ascii="Frutiger LT Arabic 55 Roman" w:hAnsi="Frutiger LT Arabic 55 Roman" w:cs="Frutiger LT Arabic 55 Roman"/>
                <w:sz w:val="20"/>
                <w:szCs w:val="20"/>
              </w:rPr>
              <w:t>List of Occupations</w:t>
            </w:r>
          </w:p>
        </w:tc>
      </w:tr>
      <w:tr w:rsidR="00243246" w:rsidRPr="00243246" w14:paraId="1F4C7951" w14:textId="77777777" w:rsidTr="00243246">
        <w:trPr>
          <w:cnfStyle w:val="000000100000" w:firstRow="0" w:lastRow="0" w:firstColumn="0" w:lastColumn="0" w:oddVBand="0" w:evenVBand="0" w:oddHBand="1" w:evenHBand="0" w:firstRowFirstColumn="0" w:firstRowLastColumn="0" w:lastRowFirstColumn="0" w:lastRowLastColumn="0"/>
          <w:trHeight w:val="1134"/>
        </w:trPr>
        <w:tc>
          <w:tcPr>
            <w:tcW w:w="567" w:type="dxa"/>
            <w:shd w:val="clear" w:color="auto" w:fill="FFFFFF" w:themeFill="background1"/>
            <w:vAlign w:val="center"/>
            <w:hideMark/>
          </w:tcPr>
          <w:p w14:paraId="399E79FF" w14:textId="77777777" w:rsidR="00243246" w:rsidRPr="00243246" w:rsidRDefault="00243246" w:rsidP="00243246">
            <w:pPr>
              <w:pBdr>
                <w:right w:val="single" w:sz="8" w:space="4" w:color="FFFFFF"/>
              </w:pBdr>
              <w:spacing w:line="360" w:lineRule="exact"/>
              <w:jc w:val="center"/>
              <w:rPr>
                <w:rFonts w:ascii="Frutiger LT Arabic 55 Roman" w:hAnsi="Frutiger LT Arabic 55 Roman" w:cs="Frutiger LT Arabic 55 Roman"/>
                <w:sz w:val="20"/>
                <w:szCs w:val="20"/>
              </w:rPr>
            </w:pPr>
            <w:r w:rsidRPr="00243246">
              <w:rPr>
                <w:rFonts w:ascii="Frutiger LT Arabic 55 Roman" w:hAnsi="Frutiger LT Arabic 55 Roman" w:cs="Frutiger LT Arabic 55 Roman"/>
                <w:sz w:val="20"/>
                <w:szCs w:val="20"/>
              </w:rPr>
              <w:t>3</w:t>
            </w:r>
          </w:p>
        </w:tc>
        <w:tc>
          <w:tcPr>
            <w:tcW w:w="1701" w:type="dxa"/>
            <w:shd w:val="clear" w:color="auto" w:fill="FFFFFF" w:themeFill="background1"/>
            <w:vAlign w:val="center"/>
            <w:hideMark/>
          </w:tcPr>
          <w:p w14:paraId="0FBB0D93" w14:textId="77777777" w:rsidR="00243246" w:rsidRPr="00243246" w:rsidRDefault="00243246" w:rsidP="00243246">
            <w:pPr>
              <w:pBdr>
                <w:right w:val="single" w:sz="8" w:space="4" w:color="FFFFFF"/>
              </w:pBdr>
              <w:spacing w:line="360" w:lineRule="exact"/>
              <w:rPr>
                <w:rFonts w:ascii="Frutiger LT Arabic 55 Roman" w:hAnsi="Frutiger LT Arabic 55 Roman" w:cs="Frutiger LT Arabic 55 Roman"/>
                <w:sz w:val="20"/>
                <w:szCs w:val="20"/>
              </w:rPr>
            </w:pPr>
            <w:r w:rsidRPr="00243246">
              <w:rPr>
                <w:rFonts w:ascii="Frutiger LT Arabic 55 Roman" w:hAnsi="Frutiger LT Arabic 55 Roman" w:cs="Frutiger LT Arabic 55 Roman"/>
                <w:sz w:val="20"/>
                <w:szCs w:val="20"/>
                <w:lang w:val="fr-FR"/>
              </w:rPr>
              <w:t>Occupation Code</w:t>
            </w:r>
          </w:p>
        </w:tc>
        <w:tc>
          <w:tcPr>
            <w:tcW w:w="5669" w:type="dxa"/>
            <w:shd w:val="clear" w:color="auto" w:fill="FFFFFF" w:themeFill="background1"/>
            <w:vAlign w:val="center"/>
            <w:hideMark/>
          </w:tcPr>
          <w:p w14:paraId="16047408" w14:textId="77777777" w:rsidR="00243246" w:rsidRPr="00243246" w:rsidRDefault="00243246" w:rsidP="00243246">
            <w:pPr>
              <w:pBdr>
                <w:right w:val="single" w:sz="8" w:space="4" w:color="FFFFFF"/>
              </w:pBdr>
              <w:spacing w:line="360" w:lineRule="exact"/>
              <w:rPr>
                <w:rFonts w:ascii="Frutiger LT Arabic 55 Roman" w:hAnsi="Frutiger LT Arabic 55 Roman" w:cs="Frutiger LT Arabic 55 Roman"/>
                <w:sz w:val="20"/>
                <w:szCs w:val="20"/>
              </w:rPr>
            </w:pPr>
            <w:r w:rsidRPr="00243246">
              <w:rPr>
                <w:rFonts w:ascii="Frutiger LT Arabic 55 Roman" w:hAnsi="Frutiger LT Arabic 55 Roman" w:cs="Frutiger LT Arabic 55 Roman"/>
                <w:sz w:val="20"/>
                <w:szCs w:val="20"/>
              </w:rPr>
              <w:t>The digital identifier or code assigned to the occupation within the general framework of the Unified Classification of Occupations</w:t>
            </w:r>
          </w:p>
        </w:tc>
        <w:tc>
          <w:tcPr>
            <w:tcW w:w="1701" w:type="dxa"/>
            <w:shd w:val="clear" w:color="auto" w:fill="FFFFFF" w:themeFill="background1"/>
            <w:vAlign w:val="center"/>
            <w:hideMark/>
          </w:tcPr>
          <w:p w14:paraId="43E41027" w14:textId="77777777" w:rsidR="00243246" w:rsidRPr="00243246" w:rsidRDefault="00243246" w:rsidP="00243246">
            <w:pPr>
              <w:pBdr>
                <w:right w:val="single" w:sz="8" w:space="4" w:color="FFFFFF"/>
              </w:pBdr>
              <w:spacing w:line="360" w:lineRule="exact"/>
              <w:rPr>
                <w:rFonts w:ascii="Frutiger LT Arabic 55 Roman" w:hAnsi="Frutiger LT Arabic 55 Roman" w:cs="Frutiger LT Arabic 55 Roman"/>
                <w:sz w:val="20"/>
                <w:szCs w:val="20"/>
              </w:rPr>
            </w:pPr>
            <w:r w:rsidRPr="00243246">
              <w:rPr>
                <w:rFonts w:ascii="Frutiger LT Arabic 55 Roman" w:hAnsi="Frutiger LT Arabic 55 Roman" w:cs="Frutiger LT Arabic 55 Roman"/>
                <w:sz w:val="20"/>
                <w:szCs w:val="20"/>
              </w:rPr>
              <w:t>List of Occupations</w:t>
            </w:r>
          </w:p>
        </w:tc>
      </w:tr>
      <w:tr w:rsidR="00243246" w:rsidRPr="00243246" w14:paraId="17AF77C9" w14:textId="77777777" w:rsidTr="00243246">
        <w:trPr>
          <w:trHeight w:val="1701"/>
        </w:trPr>
        <w:tc>
          <w:tcPr>
            <w:tcW w:w="567" w:type="dxa"/>
            <w:shd w:val="clear" w:color="auto" w:fill="FFFFFF" w:themeFill="background1"/>
            <w:vAlign w:val="center"/>
            <w:hideMark/>
          </w:tcPr>
          <w:p w14:paraId="53D6E766" w14:textId="77777777" w:rsidR="00243246" w:rsidRPr="00243246" w:rsidRDefault="00243246" w:rsidP="00243246">
            <w:pPr>
              <w:pBdr>
                <w:right w:val="single" w:sz="8" w:space="4" w:color="FFFFFF"/>
              </w:pBdr>
              <w:spacing w:line="360" w:lineRule="exact"/>
              <w:jc w:val="center"/>
              <w:rPr>
                <w:rFonts w:ascii="Frutiger LT Arabic 55 Roman" w:hAnsi="Frutiger LT Arabic 55 Roman" w:cs="Frutiger LT Arabic 55 Roman"/>
                <w:sz w:val="20"/>
                <w:szCs w:val="20"/>
              </w:rPr>
            </w:pPr>
            <w:r w:rsidRPr="00243246">
              <w:rPr>
                <w:rFonts w:ascii="Frutiger LT Arabic 55 Roman" w:hAnsi="Frutiger LT Arabic 55 Roman" w:cs="Frutiger LT Arabic 55 Roman"/>
                <w:sz w:val="20"/>
                <w:szCs w:val="20"/>
              </w:rPr>
              <w:t>4</w:t>
            </w:r>
          </w:p>
        </w:tc>
        <w:tc>
          <w:tcPr>
            <w:tcW w:w="1701" w:type="dxa"/>
            <w:shd w:val="clear" w:color="auto" w:fill="FFFFFF" w:themeFill="background1"/>
            <w:vAlign w:val="center"/>
            <w:hideMark/>
          </w:tcPr>
          <w:p w14:paraId="76781F20" w14:textId="77777777" w:rsidR="00243246" w:rsidRPr="00243246" w:rsidRDefault="00243246" w:rsidP="00243246">
            <w:pPr>
              <w:pBdr>
                <w:right w:val="single" w:sz="8" w:space="4" w:color="FFFFFF"/>
              </w:pBdr>
              <w:spacing w:line="360" w:lineRule="exact"/>
              <w:rPr>
                <w:rFonts w:ascii="Frutiger LT Arabic 55 Roman" w:hAnsi="Frutiger LT Arabic 55 Roman" w:cs="Frutiger LT Arabic 55 Roman"/>
                <w:sz w:val="20"/>
                <w:szCs w:val="20"/>
              </w:rPr>
            </w:pPr>
            <w:r w:rsidRPr="00243246">
              <w:rPr>
                <w:rFonts w:ascii="Frutiger LT Arabic 55 Roman" w:hAnsi="Frutiger LT Arabic 55 Roman" w:cs="Frutiger LT Arabic 55 Roman"/>
                <w:sz w:val="20"/>
                <w:szCs w:val="20"/>
                <w:lang w:val="fr-FR"/>
              </w:rPr>
              <w:t>Summary description</w:t>
            </w:r>
          </w:p>
        </w:tc>
        <w:tc>
          <w:tcPr>
            <w:tcW w:w="5669" w:type="dxa"/>
            <w:shd w:val="clear" w:color="auto" w:fill="FFFFFF" w:themeFill="background1"/>
            <w:vAlign w:val="center"/>
            <w:hideMark/>
          </w:tcPr>
          <w:p w14:paraId="794EFE1D" w14:textId="77777777" w:rsidR="00243246" w:rsidRPr="00243246" w:rsidRDefault="00243246" w:rsidP="00243246">
            <w:pPr>
              <w:pBdr>
                <w:right w:val="single" w:sz="8" w:space="4" w:color="FFFFFF"/>
              </w:pBdr>
              <w:spacing w:line="360" w:lineRule="exact"/>
              <w:rPr>
                <w:rFonts w:ascii="Frutiger LT Arabic 55 Roman" w:hAnsi="Frutiger LT Arabic 55 Roman" w:cs="Frutiger LT Arabic 55 Roman"/>
                <w:sz w:val="20"/>
                <w:szCs w:val="20"/>
              </w:rPr>
            </w:pPr>
            <w:r w:rsidRPr="00243246">
              <w:rPr>
                <w:rFonts w:ascii="Frutiger LT Arabic 55 Roman" w:hAnsi="Frutiger LT Arabic 55 Roman" w:cs="Frutiger LT Arabic 55 Roman"/>
                <w:sz w:val="20"/>
                <w:szCs w:val="20"/>
              </w:rPr>
              <w:t>Brief description of the hey accountabilities describing the main purpose of the occupation and its importance, this summary is brief and holistic and may be used by different entities</w:t>
            </w:r>
          </w:p>
        </w:tc>
        <w:tc>
          <w:tcPr>
            <w:tcW w:w="1701" w:type="dxa"/>
            <w:shd w:val="clear" w:color="auto" w:fill="FFFFFF" w:themeFill="background1"/>
            <w:vAlign w:val="center"/>
            <w:hideMark/>
          </w:tcPr>
          <w:p w14:paraId="6677A986" w14:textId="77777777" w:rsidR="00243246" w:rsidRPr="00243246" w:rsidRDefault="00243246" w:rsidP="00243246">
            <w:pPr>
              <w:pBdr>
                <w:right w:val="single" w:sz="8" w:space="4" w:color="FFFFFF"/>
              </w:pBdr>
              <w:spacing w:line="360" w:lineRule="exact"/>
              <w:rPr>
                <w:rFonts w:ascii="Frutiger LT Arabic 55 Roman" w:hAnsi="Frutiger LT Arabic 55 Roman" w:cs="Frutiger LT Arabic 55 Roman"/>
                <w:sz w:val="20"/>
                <w:szCs w:val="20"/>
              </w:rPr>
            </w:pPr>
            <w:r w:rsidRPr="00243246">
              <w:rPr>
                <w:rFonts w:ascii="Frutiger LT Arabic 55 Roman" w:hAnsi="Frutiger LT Arabic 55 Roman" w:cs="Frutiger LT Arabic 55 Roman"/>
                <w:sz w:val="20"/>
                <w:szCs w:val="20"/>
              </w:rPr>
              <w:t>Text written according to the Occupation Description Guide</w:t>
            </w:r>
          </w:p>
        </w:tc>
      </w:tr>
      <w:tr w:rsidR="00243246" w:rsidRPr="00243246" w14:paraId="76BE71D9" w14:textId="77777777" w:rsidTr="00243246">
        <w:trPr>
          <w:cnfStyle w:val="000000100000" w:firstRow="0" w:lastRow="0" w:firstColumn="0" w:lastColumn="0" w:oddVBand="0" w:evenVBand="0" w:oddHBand="1" w:evenHBand="0" w:firstRowFirstColumn="0" w:firstRowLastColumn="0" w:lastRowFirstColumn="0" w:lastRowLastColumn="0"/>
          <w:trHeight w:val="1701"/>
        </w:trPr>
        <w:tc>
          <w:tcPr>
            <w:tcW w:w="567" w:type="dxa"/>
            <w:shd w:val="clear" w:color="auto" w:fill="FFFFFF" w:themeFill="background1"/>
            <w:vAlign w:val="center"/>
            <w:hideMark/>
          </w:tcPr>
          <w:p w14:paraId="41932865" w14:textId="77777777" w:rsidR="00243246" w:rsidRPr="00243246" w:rsidRDefault="00243246" w:rsidP="00243246">
            <w:pPr>
              <w:pBdr>
                <w:right w:val="single" w:sz="8" w:space="4" w:color="FFFFFF"/>
              </w:pBdr>
              <w:spacing w:line="360" w:lineRule="exact"/>
              <w:jc w:val="center"/>
              <w:rPr>
                <w:rFonts w:ascii="Frutiger LT Arabic 55 Roman" w:hAnsi="Frutiger LT Arabic 55 Roman" w:cs="Frutiger LT Arabic 55 Roman"/>
                <w:sz w:val="20"/>
                <w:szCs w:val="20"/>
              </w:rPr>
            </w:pPr>
            <w:r w:rsidRPr="00243246">
              <w:rPr>
                <w:rFonts w:ascii="Frutiger LT Arabic 55 Roman" w:hAnsi="Frutiger LT Arabic 55 Roman" w:cs="Frutiger LT Arabic 55 Roman"/>
                <w:sz w:val="20"/>
                <w:szCs w:val="20"/>
              </w:rPr>
              <w:lastRenderedPageBreak/>
              <w:t>5</w:t>
            </w:r>
          </w:p>
        </w:tc>
        <w:tc>
          <w:tcPr>
            <w:tcW w:w="1701" w:type="dxa"/>
            <w:shd w:val="clear" w:color="auto" w:fill="FFFFFF" w:themeFill="background1"/>
            <w:vAlign w:val="center"/>
            <w:hideMark/>
          </w:tcPr>
          <w:p w14:paraId="45818461" w14:textId="77777777" w:rsidR="00243246" w:rsidRPr="00243246" w:rsidRDefault="00243246" w:rsidP="00243246">
            <w:pPr>
              <w:pBdr>
                <w:right w:val="single" w:sz="8" w:space="4" w:color="FFFFFF"/>
              </w:pBdr>
              <w:spacing w:line="360" w:lineRule="exact"/>
              <w:rPr>
                <w:rFonts w:ascii="Frutiger LT Arabic 55 Roman" w:hAnsi="Frutiger LT Arabic 55 Roman" w:cs="Frutiger LT Arabic 55 Roman"/>
                <w:sz w:val="20"/>
                <w:szCs w:val="20"/>
              </w:rPr>
            </w:pPr>
            <w:r w:rsidRPr="00243246">
              <w:rPr>
                <w:rFonts w:ascii="Frutiger LT Arabic 55 Roman" w:hAnsi="Frutiger LT Arabic 55 Roman" w:cs="Frutiger LT Arabic 55 Roman"/>
                <w:sz w:val="20"/>
                <w:szCs w:val="20"/>
              </w:rPr>
              <w:t>key accountabilities</w:t>
            </w:r>
          </w:p>
        </w:tc>
        <w:tc>
          <w:tcPr>
            <w:tcW w:w="5669" w:type="dxa"/>
            <w:shd w:val="clear" w:color="auto" w:fill="FFFFFF" w:themeFill="background1"/>
            <w:vAlign w:val="center"/>
            <w:hideMark/>
          </w:tcPr>
          <w:p w14:paraId="14C06757" w14:textId="77777777" w:rsidR="00243246" w:rsidRPr="00243246" w:rsidRDefault="00243246" w:rsidP="00243246">
            <w:pPr>
              <w:pBdr>
                <w:right w:val="single" w:sz="8" w:space="4" w:color="FFFFFF"/>
              </w:pBdr>
              <w:spacing w:line="360" w:lineRule="exact"/>
              <w:rPr>
                <w:rFonts w:ascii="Frutiger LT Arabic 55 Roman" w:hAnsi="Frutiger LT Arabic 55 Roman" w:cs="Frutiger LT Arabic 55 Roman"/>
                <w:sz w:val="20"/>
                <w:szCs w:val="20"/>
              </w:rPr>
            </w:pPr>
            <w:r w:rsidRPr="00243246">
              <w:rPr>
                <w:rFonts w:ascii="Frutiger LT Arabic 55 Roman" w:hAnsi="Frutiger LT Arabic 55 Roman" w:cs="Frutiger LT Arabic 55 Roman"/>
                <w:sz w:val="20"/>
                <w:szCs w:val="20"/>
              </w:rPr>
              <w:t>A set of tasks and duties that describe the occupation in a comprehensive and generic way covering its main activities in most cases, characterized as generic same as in the summary but with some detail</w:t>
            </w:r>
          </w:p>
        </w:tc>
        <w:tc>
          <w:tcPr>
            <w:tcW w:w="1701" w:type="dxa"/>
            <w:shd w:val="clear" w:color="auto" w:fill="FFFFFF" w:themeFill="background1"/>
            <w:vAlign w:val="center"/>
            <w:hideMark/>
          </w:tcPr>
          <w:p w14:paraId="34492FE0" w14:textId="77777777" w:rsidR="00243246" w:rsidRPr="00243246" w:rsidRDefault="00243246" w:rsidP="00243246">
            <w:pPr>
              <w:pBdr>
                <w:right w:val="single" w:sz="8" w:space="4" w:color="FFFFFF"/>
              </w:pBdr>
              <w:spacing w:line="360" w:lineRule="exact"/>
              <w:rPr>
                <w:rFonts w:ascii="Frutiger LT Arabic 55 Roman" w:hAnsi="Frutiger LT Arabic 55 Roman" w:cs="Frutiger LT Arabic 55 Roman"/>
                <w:sz w:val="20"/>
                <w:szCs w:val="20"/>
              </w:rPr>
            </w:pPr>
            <w:r w:rsidRPr="00243246">
              <w:rPr>
                <w:rFonts w:ascii="Frutiger LT Arabic 55 Roman" w:hAnsi="Frutiger LT Arabic 55 Roman" w:cs="Frutiger LT Arabic 55 Roman"/>
                <w:sz w:val="20"/>
                <w:szCs w:val="20"/>
              </w:rPr>
              <w:t>Text written according to the Occupation Description Guide</w:t>
            </w:r>
          </w:p>
        </w:tc>
      </w:tr>
      <w:tr w:rsidR="00243246" w:rsidRPr="00243246" w14:paraId="4D9EDB02" w14:textId="77777777" w:rsidTr="00243246">
        <w:trPr>
          <w:trHeight w:val="1701"/>
        </w:trPr>
        <w:tc>
          <w:tcPr>
            <w:tcW w:w="567" w:type="dxa"/>
            <w:shd w:val="clear" w:color="auto" w:fill="FFFFFF" w:themeFill="background1"/>
            <w:vAlign w:val="center"/>
            <w:hideMark/>
          </w:tcPr>
          <w:p w14:paraId="03228AFF" w14:textId="77777777" w:rsidR="00243246" w:rsidRPr="00243246" w:rsidRDefault="00243246" w:rsidP="00243246">
            <w:pPr>
              <w:pBdr>
                <w:right w:val="single" w:sz="8" w:space="4" w:color="FFFFFF"/>
              </w:pBdr>
              <w:spacing w:line="360" w:lineRule="exact"/>
              <w:jc w:val="center"/>
              <w:rPr>
                <w:rFonts w:ascii="Frutiger LT Arabic 55 Roman" w:hAnsi="Frutiger LT Arabic 55 Roman" w:cs="Frutiger LT Arabic 55 Roman"/>
                <w:sz w:val="20"/>
                <w:szCs w:val="20"/>
              </w:rPr>
            </w:pPr>
            <w:r w:rsidRPr="00243246">
              <w:rPr>
                <w:rFonts w:ascii="Frutiger LT Arabic 55 Roman" w:hAnsi="Frutiger LT Arabic 55 Roman" w:cs="Frutiger LT Arabic 55 Roman"/>
                <w:sz w:val="20"/>
                <w:szCs w:val="20"/>
              </w:rPr>
              <w:t>6</w:t>
            </w:r>
          </w:p>
        </w:tc>
        <w:tc>
          <w:tcPr>
            <w:tcW w:w="1701" w:type="dxa"/>
            <w:shd w:val="clear" w:color="auto" w:fill="FFFFFF" w:themeFill="background1"/>
            <w:vAlign w:val="center"/>
            <w:hideMark/>
          </w:tcPr>
          <w:p w14:paraId="5F3B012C" w14:textId="77777777" w:rsidR="00243246" w:rsidRPr="00243246" w:rsidRDefault="00243246" w:rsidP="00243246">
            <w:pPr>
              <w:pBdr>
                <w:right w:val="single" w:sz="8" w:space="4" w:color="FFFFFF"/>
              </w:pBdr>
              <w:spacing w:line="360" w:lineRule="exact"/>
              <w:rPr>
                <w:rFonts w:ascii="Frutiger LT Arabic 55 Roman" w:hAnsi="Frutiger LT Arabic 55 Roman" w:cs="Frutiger LT Arabic 55 Roman"/>
                <w:sz w:val="20"/>
                <w:szCs w:val="20"/>
              </w:rPr>
            </w:pPr>
            <w:r w:rsidRPr="00243246">
              <w:rPr>
                <w:rFonts w:ascii="Frutiger LT Arabic 55 Roman" w:eastAsia="Times New Roman" w:hAnsi="Frutiger LT Arabic 55 Roman" w:cs="Frutiger LT Arabic 55 Roman"/>
                <w:sz w:val="20"/>
                <w:szCs w:val="20"/>
              </w:rPr>
              <w:t>Education Level</w:t>
            </w:r>
          </w:p>
        </w:tc>
        <w:tc>
          <w:tcPr>
            <w:tcW w:w="5669" w:type="dxa"/>
            <w:shd w:val="clear" w:color="auto" w:fill="FFFFFF" w:themeFill="background1"/>
            <w:vAlign w:val="center"/>
            <w:hideMark/>
          </w:tcPr>
          <w:p w14:paraId="75A8D917" w14:textId="77777777" w:rsidR="00243246" w:rsidRPr="00243246" w:rsidRDefault="00243246" w:rsidP="00243246">
            <w:pPr>
              <w:pBdr>
                <w:right w:val="single" w:sz="8" w:space="4" w:color="FFFFFF"/>
              </w:pBdr>
              <w:spacing w:line="360" w:lineRule="exact"/>
              <w:rPr>
                <w:rFonts w:ascii="Frutiger LT Arabic 55 Roman" w:hAnsi="Frutiger LT Arabic 55 Roman" w:cs="Frutiger LT Arabic 55 Roman"/>
                <w:sz w:val="20"/>
                <w:szCs w:val="20"/>
              </w:rPr>
            </w:pPr>
            <w:r w:rsidRPr="00243246">
              <w:rPr>
                <w:rFonts w:ascii="Frutiger LT Arabic 55 Roman" w:hAnsi="Frutiger LT Arabic 55 Roman" w:cs="Frutiger LT Arabic 55 Roman"/>
                <w:sz w:val="20"/>
                <w:szCs w:val="20"/>
              </w:rPr>
              <w:t>The minimum level of educational qualification required for the occupation holder to be able to carry out his/her work in an acceptable level of competence and effectiveness. This field is directly related to the position of the occupation in the classification</w:t>
            </w:r>
          </w:p>
        </w:tc>
        <w:tc>
          <w:tcPr>
            <w:tcW w:w="1701" w:type="dxa"/>
            <w:shd w:val="clear" w:color="auto" w:fill="FFFFFF" w:themeFill="background1"/>
            <w:vAlign w:val="center"/>
            <w:hideMark/>
          </w:tcPr>
          <w:p w14:paraId="699D2B9B" w14:textId="77777777" w:rsidR="00243246" w:rsidRPr="00243246" w:rsidRDefault="00243246" w:rsidP="00243246">
            <w:pPr>
              <w:pBdr>
                <w:right w:val="single" w:sz="8" w:space="4" w:color="FFFFFF"/>
              </w:pBdr>
              <w:spacing w:line="360" w:lineRule="exact"/>
              <w:rPr>
                <w:rFonts w:ascii="Frutiger LT Arabic 55 Roman" w:hAnsi="Frutiger LT Arabic 55 Roman" w:cs="Frutiger LT Arabic 55 Roman"/>
                <w:sz w:val="20"/>
                <w:szCs w:val="20"/>
              </w:rPr>
            </w:pPr>
            <w:r w:rsidRPr="00243246">
              <w:rPr>
                <w:rFonts w:ascii="Frutiger LT Arabic 55 Roman" w:hAnsi="Frutiger LT Arabic 55 Roman" w:cs="Frutiger LT Arabic 55 Roman"/>
                <w:sz w:val="20"/>
                <w:szCs w:val="20"/>
              </w:rPr>
              <w:t>Table of Education Levels (according to ISCED-11)</w:t>
            </w:r>
          </w:p>
        </w:tc>
      </w:tr>
      <w:tr w:rsidR="00243246" w:rsidRPr="00243246" w14:paraId="232EC16A" w14:textId="77777777" w:rsidTr="00243246">
        <w:trPr>
          <w:cnfStyle w:val="000000100000" w:firstRow="0" w:lastRow="0" w:firstColumn="0" w:lastColumn="0" w:oddVBand="0" w:evenVBand="0" w:oddHBand="1" w:evenHBand="0" w:firstRowFirstColumn="0" w:firstRowLastColumn="0" w:lastRowFirstColumn="0" w:lastRowLastColumn="0"/>
          <w:trHeight w:val="1134"/>
        </w:trPr>
        <w:tc>
          <w:tcPr>
            <w:tcW w:w="567" w:type="dxa"/>
            <w:shd w:val="clear" w:color="auto" w:fill="FFFFFF" w:themeFill="background1"/>
            <w:vAlign w:val="center"/>
            <w:hideMark/>
          </w:tcPr>
          <w:p w14:paraId="6244C5AC" w14:textId="77777777" w:rsidR="00243246" w:rsidRPr="00243246" w:rsidRDefault="00243246" w:rsidP="00243246">
            <w:pPr>
              <w:pBdr>
                <w:right w:val="single" w:sz="8" w:space="4" w:color="FFFFFF"/>
              </w:pBdr>
              <w:spacing w:line="360" w:lineRule="exact"/>
              <w:jc w:val="center"/>
              <w:rPr>
                <w:rFonts w:ascii="Frutiger LT Arabic 55 Roman" w:hAnsi="Frutiger LT Arabic 55 Roman" w:cs="Frutiger LT Arabic 55 Roman"/>
                <w:sz w:val="20"/>
                <w:szCs w:val="20"/>
              </w:rPr>
            </w:pPr>
            <w:r w:rsidRPr="00243246">
              <w:rPr>
                <w:rFonts w:ascii="Frutiger LT Arabic 55 Roman" w:hAnsi="Frutiger LT Arabic 55 Roman" w:cs="Frutiger LT Arabic 55 Roman"/>
                <w:sz w:val="20"/>
                <w:szCs w:val="20"/>
              </w:rPr>
              <w:t>7</w:t>
            </w:r>
          </w:p>
        </w:tc>
        <w:tc>
          <w:tcPr>
            <w:tcW w:w="1701" w:type="dxa"/>
            <w:shd w:val="clear" w:color="auto" w:fill="FFFFFF" w:themeFill="background1"/>
            <w:vAlign w:val="center"/>
            <w:hideMark/>
          </w:tcPr>
          <w:p w14:paraId="0360518C" w14:textId="77777777" w:rsidR="00243246" w:rsidRPr="00243246" w:rsidRDefault="00243246" w:rsidP="00243246">
            <w:pPr>
              <w:pBdr>
                <w:right w:val="single" w:sz="8" w:space="4" w:color="FFFFFF"/>
              </w:pBdr>
              <w:spacing w:line="360" w:lineRule="auto"/>
              <w:rPr>
                <w:rFonts w:ascii="Frutiger LT Arabic 55 Roman" w:eastAsia="Times New Roman" w:hAnsi="Frutiger LT Arabic 55 Roman" w:cs="Frutiger LT Arabic 55 Roman"/>
                <w:sz w:val="20"/>
                <w:szCs w:val="20"/>
              </w:rPr>
            </w:pPr>
            <w:r w:rsidRPr="00243246">
              <w:rPr>
                <w:rFonts w:ascii="Frutiger LT Arabic 55 Roman" w:eastAsia="Times New Roman" w:hAnsi="Frutiger LT Arabic 55 Roman" w:cs="Frutiger LT Arabic 55 Roman"/>
                <w:sz w:val="20"/>
                <w:szCs w:val="20"/>
              </w:rPr>
              <w:t>Education Field</w:t>
            </w:r>
          </w:p>
        </w:tc>
        <w:tc>
          <w:tcPr>
            <w:tcW w:w="5669" w:type="dxa"/>
            <w:shd w:val="clear" w:color="auto" w:fill="FFFFFF" w:themeFill="background1"/>
            <w:vAlign w:val="center"/>
            <w:hideMark/>
          </w:tcPr>
          <w:p w14:paraId="21251737" w14:textId="77777777" w:rsidR="00243246" w:rsidRPr="00243246" w:rsidRDefault="00243246" w:rsidP="00243246">
            <w:pPr>
              <w:pBdr>
                <w:right w:val="single" w:sz="8" w:space="4" w:color="FFFFFF"/>
              </w:pBdr>
              <w:spacing w:line="360" w:lineRule="exact"/>
              <w:rPr>
                <w:rFonts w:ascii="Frutiger LT Arabic 55 Roman" w:hAnsi="Frutiger LT Arabic 55 Roman" w:cs="Frutiger LT Arabic 55 Roman"/>
                <w:sz w:val="20"/>
                <w:szCs w:val="20"/>
              </w:rPr>
            </w:pPr>
            <w:r w:rsidRPr="00243246">
              <w:rPr>
                <w:rFonts w:ascii="Frutiger LT Arabic 55 Roman" w:hAnsi="Frutiger LT Arabic 55 Roman" w:cs="Frutiger LT Arabic 55 Roman"/>
                <w:sz w:val="20"/>
                <w:szCs w:val="20"/>
              </w:rPr>
              <w:t>The field of education that allows the occupation holder to perform in an acceptable level of competence</w:t>
            </w:r>
          </w:p>
        </w:tc>
        <w:tc>
          <w:tcPr>
            <w:tcW w:w="1701" w:type="dxa"/>
            <w:shd w:val="clear" w:color="auto" w:fill="FFFFFF" w:themeFill="background1"/>
            <w:vAlign w:val="center"/>
            <w:hideMark/>
          </w:tcPr>
          <w:p w14:paraId="26F86B07" w14:textId="77777777" w:rsidR="00243246" w:rsidRPr="00243246" w:rsidRDefault="00243246" w:rsidP="00243246">
            <w:pPr>
              <w:pBdr>
                <w:right w:val="single" w:sz="8" w:space="4" w:color="FFFFFF"/>
              </w:pBdr>
              <w:spacing w:line="360" w:lineRule="exact"/>
              <w:rPr>
                <w:rFonts w:ascii="Frutiger LT Arabic 55 Roman" w:hAnsi="Frutiger LT Arabic 55 Roman" w:cs="Frutiger LT Arabic 55 Roman"/>
                <w:sz w:val="20"/>
                <w:szCs w:val="20"/>
              </w:rPr>
            </w:pPr>
            <w:r w:rsidRPr="00243246">
              <w:rPr>
                <w:rFonts w:ascii="Frutiger LT Arabic 55 Roman" w:hAnsi="Frutiger LT Arabic 55 Roman" w:cs="Frutiger LT Arabic 55 Roman"/>
                <w:sz w:val="20"/>
                <w:szCs w:val="20"/>
              </w:rPr>
              <w:t>Table of Education Fields (according to ISCED-13)</w:t>
            </w:r>
          </w:p>
        </w:tc>
      </w:tr>
      <w:tr w:rsidR="00243246" w:rsidRPr="00243246" w14:paraId="446226A1" w14:textId="77777777" w:rsidTr="00243246">
        <w:trPr>
          <w:trHeight w:val="1701"/>
        </w:trPr>
        <w:tc>
          <w:tcPr>
            <w:tcW w:w="567" w:type="dxa"/>
            <w:shd w:val="clear" w:color="auto" w:fill="FFFFFF" w:themeFill="background1"/>
            <w:vAlign w:val="center"/>
            <w:hideMark/>
          </w:tcPr>
          <w:p w14:paraId="53BEB920" w14:textId="77777777" w:rsidR="00243246" w:rsidRPr="00243246" w:rsidRDefault="00243246" w:rsidP="00243246">
            <w:pPr>
              <w:pBdr>
                <w:right w:val="single" w:sz="8" w:space="4" w:color="FFFFFF"/>
              </w:pBdr>
              <w:spacing w:line="360" w:lineRule="exact"/>
              <w:jc w:val="center"/>
              <w:rPr>
                <w:rFonts w:ascii="Frutiger LT Arabic 55 Roman" w:hAnsi="Frutiger LT Arabic 55 Roman" w:cs="Frutiger LT Arabic 55 Roman"/>
                <w:sz w:val="20"/>
                <w:szCs w:val="20"/>
              </w:rPr>
            </w:pPr>
            <w:r w:rsidRPr="00243246">
              <w:rPr>
                <w:rFonts w:ascii="Frutiger LT Arabic 55 Roman" w:hAnsi="Frutiger LT Arabic 55 Roman" w:cs="Frutiger LT Arabic 55 Roman"/>
                <w:sz w:val="20"/>
                <w:szCs w:val="20"/>
              </w:rPr>
              <w:t>8</w:t>
            </w:r>
          </w:p>
        </w:tc>
        <w:tc>
          <w:tcPr>
            <w:tcW w:w="1701" w:type="dxa"/>
            <w:shd w:val="clear" w:color="auto" w:fill="FFFFFF" w:themeFill="background1"/>
            <w:vAlign w:val="center"/>
            <w:hideMark/>
          </w:tcPr>
          <w:p w14:paraId="56D0F49D" w14:textId="77777777" w:rsidR="00243246" w:rsidRPr="00243246" w:rsidRDefault="00243246" w:rsidP="00243246">
            <w:pPr>
              <w:pBdr>
                <w:right w:val="single" w:sz="8" w:space="4" w:color="FFFFFF"/>
              </w:pBdr>
              <w:spacing w:line="360" w:lineRule="exact"/>
              <w:rPr>
                <w:rFonts w:ascii="Frutiger LT Arabic 55 Roman" w:hAnsi="Frutiger LT Arabic 55 Roman" w:cs="Frutiger LT Arabic 55 Roman"/>
                <w:sz w:val="20"/>
                <w:szCs w:val="20"/>
              </w:rPr>
            </w:pPr>
            <w:r w:rsidRPr="00243246">
              <w:rPr>
                <w:rFonts w:ascii="Frutiger LT Arabic 55 Roman" w:hAnsi="Frutiger LT Arabic 55 Roman" w:cs="Frutiger LT Arabic 55 Roman"/>
                <w:sz w:val="20"/>
                <w:szCs w:val="20"/>
              </w:rPr>
              <w:t>Behavioral competencies</w:t>
            </w:r>
          </w:p>
        </w:tc>
        <w:tc>
          <w:tcPr>
            <w:tcW w:w="5669" w:type="dxa"/>
            <w:shd w:val="clear" w:color="auto" w:fill="FFFFFF" w:themeFill="background1"/>
            <w:vAlign w:val="center"/>
            <w:hideMark/>
          </w:tcPr>
          <w:p w14:paraId="29450BC5" w14:textId="77777777" w:rsidR="00243246" w:rsidRPr="00243246" w:rsidRDefault="00243246" w:rsidP="00243246">
            <w:pPr>
              <w:pBdr>
                <w:right w:val="single" w:sz="8" w:space="4" w:color="FFFFFF"/>
              </w:pBdr>
              <w:spacing w:line="360" w:lineRule="exact"/>
              <w:rPr>
                <w:rFonts w:ascii="Frutiger LT Arabic 55 Roman" w:hAnsi="Frutiger LT Arabic 55 Roman" w:cs="Frutiger LT Arabic 55 Roman"/>
                <w:sz w:val="20"/>
                <w:szCs w:val="20"/>
              </w:rPr>
            </w:pPr>
            <w:r w:rsidRPr="00243246">
              <w:rPr>
                <w:rFonts w:ascii="Frutiger LT Arabic 55 Roman" w:hAnsi="Frutiger LT Arabic 55 Roman" w:cs="Frutiger LT Arabic 55 Roman"/>
                <w:sz w:val="20"/>
                <w:szCs w:val="20"/>
              </w:rPr>
              <w:t>A set of behavioral skills, abilities and knowledge that can be observed, measured and developed by professionals. The behavioral competencies support professionals in performing their duties in an outstanding manner.</w:t>
            </w:r>
          </w:p>
          <w:p w14:paraId="58E14B26" w14:textId="77777777" w:rsidR="00243246" w:rsidRPr="00243246" w:rsidRDefault="00243246" w:rsidP="00243246">
            <w:pPr>
              <w:pBdr>
                <w:right w:val="single" w:sz="8" w:space="4" w:color="FFFFFF"/>
              </w:pBdr>
              <w:spacing w:line="360" w:lineRule="exact"/>
              <w:rPr>
                <w:rFonts w:ascii="Frutiger LT Arabic 55 Roman" w:hAnsi="Frutiger LT Arabic 55 Roman" w:cs="Frutiger LT Arabic 55 Roman"/>
                <w:sz w:val="20"/>
                <w:szCs w:val="20"/>
              </w:rPr>
            </w:pPr>
          </w:p>
        </w:tc>
        <w:tc>
          <w:tcPr>
            <w:tcW w:w="1701" w:type="dxa"/>
            <w:shd w:val="clear" w:color="auto" w:fill="FFFFFF" w:themeFill="background1"/>
            <w:vAlign w:val="center"/>
            <w:hideMark/>
          </w:tcPr>
          <w:p w14:paraId="560CCEB0" w14:textId="02F4FF8F" w:rsidR="00243246" w:rsidRPr="00243246" w:rsidRDefault="00243246" w:rsidP="00243246">
            <w:pPr>
              <w:pBdr>
                <w:right w:val="single" w:sz="8" w:space="4" w:color="FFFFFF"/>
              </w:pBdr>
              <w:spacing w:line="360" w:lineRule="exact"/>
              <w:rPr>
                <w:rFonts w:ascii="Frutiger LT Arabic 55 Roman" w:hAnsi="Frutiger LT Arabic 55 Roman" w:cs="Frutiger LT Arabic 55 Roman"/>
                <w:sz w:val="20"/>
                <w:szCs w:val="20"/>
              </w:rPr>
            </w:pPr>
            <w:r w:rsidRPr="00243246">
              <w:rPr>
                <w:rFonts w:ascii="Frutiger LT Arabic 55 Roman" w:hAnsi="Frutiger LT Arabic 55 Roman" w:cs="Frutiger LT Arabic 55 Roman"/>
                <w:sz w:val="20"/>
                <w:szCs w:val="20"/>
              </w:rPr>
              <w:t xml:space="preserve">Behavioral Competencies </w:t>
            </w:r>
          </w:p>
        </w:tc>
      </w:tr>
      <w:tr w:rsidR="00243246" w:rsidRPr="00243246" w14:paraId="31D54A92" w14:textId="77777777" w:rsidTr="00243246">
        <w:trPr>
          <w:cnfStyle w:val="000000100000" w:firstRow="0" w:lastRow="0" w:firstColumn="0" w:lastColumn="0" w:oddVBand="0" w:evenVBand="0" w:oddHBand="1" w:evenHBand="0" w:firstRowFirstColumn="0" w:firstRowLastColumn="0" w:lastRowFirstColumn="0" w:lastRowLastColumn="0"/>
          <w:trHeight w:val="1701"/>
        </w:trPr>
        <w:tc>
          <w:tcPr>
            <w:tcW w:w="567" w:type="dxa"/>
            <w:shd w:val="clear" w:color="auto" w:fill="FFFFFF" w:themeFill="background1"/>
            <w:vAlign w:val="center"/>
            <w:hideMark/>
          </w:tcPr>
          <w:p w14:paraId="0470CF86" w14:textId="77777777" w:rsidR="00243246" w:rsidRPr="00243246" w:rsidRDefault="00243246" w:rsidP="00243246">
            <w:pPr>
              <w:pBdr>
                <w:right w:val="single" w:sz="8" w:space="4" w:color="FFFFFF"/>
              </w:pBdr>
              <w:spacing w:line="360" w:lineRule="exact"/>
              <w:jc w:val="center"/>
              <w:rPr>
                <w:rFonts w:ascii="Frutiger LT Arabic 55 Roman" w:hAnsi="Frutiger LT Arabic 55 Roman" w:cs="Frutiger LT Arabic 55 Roman"/>
                <w:sz w:val="20"/>
                <w:szCs w:val="20"/>
              </w:rPr>
            </w:pPr>
            <w:r w:rsidRPr="00243246">
              <w:rPr>
                <w:rFonts w:ascii="Frutiger LT Arabic 55 Roman" w:hAnsi="Frutiger LT Arabic 55 Roman" w:cs="Frutiger LT Arabic 55 Roman"/>
                <w:sz w:val="20"/>
                <w:szCs w:val="20"/>
              </w:rPr>
              <w:t>9</w:t>
            </w:r>
          </w:p>
        </w:tc>
        <w:tc>
          <w:tcPr>
            <w:tcW w:w="1701" w:type="dxa"/>
            <w:shd w:val="clear" w:color="auto" w:fill="FFFFFF" w:themeFill="background1"/>
            <w:vAlign w:val="center"/>
            <w:hideMark/>
          </w:tcPr>
          <w:p w14:paraId="76D603C5" w14:textId="77777777" w:rsidR="00243246" w:rsidRPr="00243246" w:rsidRDefault="00243246" w:rsidP="00243246">
            <w:pPr>
              <w:pBdr>
                <w:right w:val="single" w:sz="8" w:space="4" w:color="FFFFFF"/>
              </w:pBdr>
              <w:spacing w:line="360" w:lineRule="exact"/>
              <w:rPr>
                <w:rFonts w:ascii="Frutiger LT Arabic 55 Roman" w:hAnsi="Frutiger LT Arabic 55 Roman" w:cs="Frutiger LT Arabic 55 Roman"/>
                <w:sz w:val="20"/>
                <w:szCs w:val="20"/>
              </w:rPr>
            </w:pPr>
            <w:r w:rsidRPr="00243246">
              <w:rPr>
                <w:rFonts w:ascii="Frutiger LT Arabic 55 Roman" w:hAnsi="Frutiger LT Arabic 55 Roman" w:cs="Frutiger LT Arabic 55 Roman"/>
                <w:sz w:val="20"/>
                <w:szCs w:val="20"/>
                <w:lang w:val="fr-FR"/>
              </w:rPr>
              <w:t>Technical competencies</w:t>
            </w:r>
          </w:p>
        </w:tc>
        <w:tc>
          <w:tcPr>
            <w:tcW w:w="5669" w:type="dxa"/>
            <w:shd w:val="clear" w:color="auto" w:fill="FFFFFF" w:themeFill="background1"/>
            <w:vAlign w:val="center"/>
            <w:hideMark/>
          </w:tcPr>
          <w:p w14:paraId="0B5B9056" w14:textId="77777777" w:rsidR="00243246" w:rsidRPr="00243246" w:rsidRDefault="00243246" w:rsidP="00243246">
            <w:pPr>
              <w:pBdr>
                <w:right w:val="single" w:sz="8" w:space="4" w:color="FFFFFF"/>
              </w:pBdr>
              <w:spacing w:line="360" w:lineRule="exact"/>
              <w:rPr>
                <w:rFonts w:ascii="Frutiger LT Arabic 55 Roman" w:hAnsi="Frutiger LT Arabic 55 Roman" w:cs="Frutiger LT Arabic 55 Roman"/>
                <w:sz w:val="20"/>
                <w:szCs w:val="20"/>
              </w:rPr>
            </w:pPr>
            <w:r w:rsidRPr="00243246">
              <w:rPr>
                <w:rFonts w:ascii="Frutiger LT Arabic 55 Roman" w:hAnsi="Frutiger LT Arabic 55 Roman" w:cs="Frutiger LT Arabic 55 Roman"/>
                <w:sz w:val="20"/>
                <w:szCs w:val="20"/>
              </w:rPr>
              <w:t>A set of technical skills, abilities and knowledge that can be observed, measured and developed by the owner of the profession that enable him/her to perform the job effectively and accurately</w:t>
            </w:r>
          </w:p>
        </w:tc>
        <w:tc>
          <w:tcPr>
            <w:tcW w:w="1701" w:type="dxa"/>
            <w:shd w:val="clear" w:color="auto" w:fill="FFFFFF" w:themeFill="background1"/>
            <w:vAlign w:val="center"/>
            <w:hideMark/>
          </w:tcPr>
          <w:p w14:paraId="52BCD8C8" w14:textId="2BCAF93B" w:rsidR="00243246" w:rsidRPr="00243246" w:rsidRDefault="00243246" w:rsidP="00243246">
            <w:pPr>
              <w:pBdr>
                <w:right w:val="single" w:sz="8" w:space="4" w:color="FFFFFF"/>
              </w:pBdr>
              <w:spacing w:line="360" w:lineRule="exact"/>
              <w:rPr>
                <w:rFonts w:ascii="Frutiger LT Arabic 55 Roman" w:hAnsi="Frutiger LT Arabic 55 Roman" w:cs="Frutiger LT Arabic 55 Roman"/>
                <w:sz w:val="20"/>
                <w:szCs w:val="20"/>
              </w:rPr>
            </w:pPr>
            <w:r w:rsidRPr="00243246">
              <w:rPr>
                <w:rFonts w:ascii="Frutiger LT Arabic 55 Roman" w:hAnsi="Frutiger LT Arabic 55 Roman" w:cs="Frutiger LT Arabic 55 Roman"/>
                <w:sz w:val="20"/>
                <w:szCs w:val="20"/>
              </w:rPr>
              <w:t xml:space="preserve">Technical Competencies </w:t>
            </w:r>
          </w:p>
        </w:tc>
      </w:tr>
    </w:tbl>
    <w:p w14:paraId="70EAA105" w14:textId="77777777" w:rsidR="00243246" w:rsidRDefault="00243246" w:rsidP="00A00B2F">
      <w:pPr>
        <w:rPr>
          <w:rFonts w:ascii="Neo Sans Arabic" w:hAnsi="Neo Sans Arabic" w:cs="Neo Sans Arabic"/>
          <w:b/>
          <w:bCs/>
          <w:color w:val="0A3672" w:themeColor="accent6" w:themeShade="BF"/>
          <w:sz w:val="24"/>
          <w:szCs w:val="24"/>
          <w:lang w:bidi="ar-SA"/>
        </w:rPr>
      </w:pPr>
    </w:p>
    <w:p w14:paraId="7D2B8E0B" w14:textId="77777777" w:rsidR="00243246" w:rsidRDefault="00243246" w:rsidP="00243246">
      <w:pPr>
        <w:rPr>
          <w:rFonts w:ascii="Neo Sans Arabic" w:hAnsi="Neo Sans Arabic" w:cs="Neo Sans Arabic"/>
          <w:b/>
          <w:bCs/>
          <w:color w:val="0A3672" w:themeColor="accent6" w:themeShade="BF"/>
          <w:sz w:val="24"/>
          <w:szCs w:val="24"/>
          <w:lang w:bidi="ar-SA"/>
        </w:rPr>
      </w:pPr>
    </w:p>
    <w:p w14:paraId="6E2AFB67" w14:textId="1584A87E" w:rsidR="00243246" w:rsidRDefault="00243246" w:rsidP="006308A1">
      <w:pPr>
        <w:pStyle w:val="ListParagraph"/>
        <w:numPr>
          <w:ilvl w:val="0"/>
          <w:numId w:val="14"/>
        </w:numPr>
        <w:rPr>
          <w:rFonts w:ascii="Neo Sans Arabic" w:hAnsi="Neo Sans Arabic" w:cs="Neo Sans Arabic"/>
          <w:b/>
          <w:bCs/>
          <w:color w:val="67BB46" w:themeColor="accent2"/>
          <w:sz w:val="28"/>
          <w:szCs w:val="28"/>
          <w:lang w:bidi="ar-SA"/>
        </w:rPr>
      </w:pPr>
      <w:r w:rsidRPr="00243246">
        <w:rPr>
          <w:rFonts w:ascii="Neo Sans Arabic" w:hAnsi="Neo Sans Arabic" w:cs="Neo Sans Arabic"/>
          <w:b/>
          <w:bCs/>
          <w:color w:val="67BB46" w:themeColor="accent2"/>
          <w:sz w:val="28"/>
          <w:szCs w:val="28"/>
          <w:lang w:bidi="ar-SA"/>
        </w:rPr>
        <w:t>Guide for Preparing Occupational Descriptions</w:t>
      </w:r>
    </w:p>
    <w:p w14:paraId="7ED13A0E" w14:textId="77777777" w:rsidR="00243246" w:rsidRPr="00243246" w:rsidRDefault="00243246" w:rsidP="00243246">
      <w:pPr>
        <w:spacing w:before="100" w:beforeAutospacing="1" w:after="100" w:afterAutospacing="1"/>
        <w:rPr>
          <w:rFonts w:eastAsia="Times New Roman"/>
          <w:color w:val="auto"/>
          <w:sz w:val="24"/>
          <w:szCs w:val="24"/>
          <w:lang w:bidi="ar-SA"/>
        </w:rPr>
      </w:pPr>
      <w:r w:rsidRPr="00243246">
        <w:rPr>
          <w:rFonts w:eastAsia="Times New Roman"/>
          <w:color w:val="auto"/>
          <w:sz w:val="24"/>
          <w:szCs w:val="24"/>
          <w:lang w:bidi="ar-SA"/>
        </w:rPr>
        <w:t>The Occupational Descriptions Guide aims to provide the guidelines upon which the occupational descriptions for the professions listed in the Saudi Unified Classification of Occupations were developed, in order to achieve the following objectives:</w:t>
      </w:r>
    </w:p>
    <w:p w14:paraId="3BAD3508" w14:textId="77777777" w:rsidR="00243246" w:rsidRPr="00243246" w:rsidRDefault="00243246" w:rsidP="006308A1">
      <w:pPr>
        <w:numPr>
          <w:ilvl w:val="0"/>
          <w:numId w:val="40"/>
        </w:numPr>
        <w:spacing w:before="100" w:beforeAutospacing="1" w:after="100" w:afterAutospacing="1"/>
        <w:rPr>
          <w:rFonts w:eastAsia="Times New Roman"/>
          <w:color w:val="auto"/>
          <w:sz w:val="24"/>
          <w:szCs w:val="24"/>
          <w:lang w:bidi="ar-SA"/>
        </w:rPr>
      </w:pPr>
      <w:r w:rsidRPr="00243246">
        <w:rPr>
          <w:rFonts w:eastAsia="Times New Roman"/>
          <w:color w:val="auto"/>
          <w:sz w:val="24"/>
          <w:szCs w:val="24"/>
          <w:lang w:bidi="ar-SA"/>
        </w:rPr>
        <w:t>Ensure the adoption of modern human resource management practices in the preparation of occupational descriptions.</w:t>
      </w:r>
    </w:p>
    <w:p w14:paraId="7ED836D0" w14:textId="77777777" w:rsidR="00243246" w:rsidRPr="00243246" w:rsidRDefault="00243246" w:rsidP="006308A1">
      <w:pPr>
        <w:numPr>
          <w:ilvl w:val="0"/>
          <w:numId w:val="40"/>
        </w:numPr>
        <w:spacing w:before="100" w:beforeAutospacing="1" w:after="100" w:afterAutospacing="1"/>
        <w:rPr>
          <w:rFonts w:eastAsia="Times New Roman"/>
          <w:color w:val="auto"/>
          <w:sz w:val="24"/>
          <w:szCs w:val="24"/>
          <w:lang w:bidi="ar-SA"/>
        </w:rPr>
      </w:pPr>
      <w:r w:rsidRPr="00243246">
        <w:rPr>
          <w:rFonts w:eastAsia="Times New Roman"/>
          <w:color w:val="auto"/>
          <w:sz w:val="24"/>
          <w:szCs w:val="24"/>
          <w:lang w:bidi="ar-SA"/>
        </w:rPr>
        <w:lastRenderedPageBreak/>
        <w:t>Standardize and unify the basic procedures and processes related to occupational descriptions for future updates and development of occupations in the Saudi Unified Classification of Occupations.</w:t>
      </w:r>
    </w:p>
    <w:p w14:paraId="47BBD1A2" w14:textId="77777777" w:rsidR="00243246" w:rsidRPr="00243246" w:rsidRDefault="00243246" w:rsidP="006308A1">
      <w:pPr>
        <w:numPr>
          <w:ilvl w:val="0"/>
          <w:numId w:val="40"/>
        </w:numPr>
        <w:spacing w:before="100" w:beforeAutospacing="1" w:after="100" w:afterAutospacing="1"/>
        <w:rPr>
          <w:rFonts w:eastAsia="Times New Roman"/>
          <w:color w:val="auto"/>
          <w:sz w:val="24"/>
          <w:szCs w:val="24"/>
          <w:lang w:bidi="ar-SA"/>
        </w:rPr>
      </w:pPr>
      <w:r w:rsidRPr="00243246">
        <w:rPr>
          <w:rFonts w:eastAsia="Times New Roman"/>
          <w:color w:val="auto"/>
          <w:sz w:val="24"/>
          <w:szCs w:val="24"/>
          <w:lang w:bidi="ar-SA"/>
        </w:rPr>
        <w:t>Unify the general understanding of the occupation and prevent varying interpretations of the occupation's name based on different perspectives.</w:t>
      </w:r>
    </w:p>
    <w:p w14:paraId="0B66084D" w14:textId="0B8C57AF" w:rsidR="00243246" w:rsidRPr="00243246" w:rsidRDefault="00C81E54" w:rsidP="00243246">
      <w:pPr>
        <w:spacing w:before="100" w:beforeAutospacing="1" w:after="100" w:afterAutospacing="1"/>
        <w:rPr>
          <w:rFonts w:eastAsia="Times New Roman"/>
          <w:color w:val="auto"/>
          <w:sz w:val="24"/>
          <w:szCs w:val="24"/>
          <w:lang w:bidi="ar-SA"/>
        </w:rPr>
      </w:pPr>
      <w:r>
        <w:rPr>
          <w:rFonts w:eastAsia="Times New Roman"/>
          <w:color w:val="auto"/>
          <w:sz w:val="24"/>
          <w:szCs w:val="24"/>
          <w:lang w:bidi="ar-SA"/>
        </w:rPr>
        <w:t>The guidelines outlined in this manual are followed when developing job descriptions:</w:t>
      </w:r>
    </w:p>
    <w:p w14:paraId="64591A48" w14:textId="77777777" w:rsidR="00243246" w:rsidRPr="00243246" w:rsidRDefault="00243246" w:rsidP="006308A1">
      <w:pPr>
        <w:numPr>
          <w:ilvl w:val="0"/>
          <w:numId w:val="41"/>
        </w:numPr>
        <w:spacing w:before="100" w:beforeAutospacing="1" w:after="100" w:afterAutospacing="1"/>
        <w:rPr>
          <w:rFonts w:eastAsia="Times New Roman"/>
          <w:color w:val="auto"/>
          <w:sz w:val="24"/>
          <w:szCs w:val="24"/>
          <w:lang w:bidi="ar-SA"/>
        </w:rPr>
      </w:pPr>
      <w:r w:rsidRPr="00243246">
        <w:rPr>
          <w:rFonts w:eastAsia="Times New Roman"/>
          <w:color w:val="auto"/>
          <w:sz w:val="24"/>
          <w:szCs w:val="24"/>
          <w:lang w:bidi="ar-SA"/>
        </w:rPr>
        <w:t>Definition of Occupational Description: A description of the type of work performed and its main features, in addition to a set of requirements, known as occupational requirements, that must be met by the jobholder to perform the work with an appropriate level of competence and effectiveness.</w:t>
      </w:r>
    </w:p>
    <w:p w14:paraId="495231B8" w14:textId="77777777" w:rsidR="00243246" w:rsidRPr="00243246" w:rsidRDefault="00243246" w:rsidP="006308A1">
      <w:pPr>
        <w:numPr>
          <w:ilvl w:val="0"/>
          <w:numId w:val="41"/>
        </w:numPr>
        <w:spacing w:before="100" w:beforeAutospacing="1" w:after="100" w:afterAutospacing="1"/>
        <w:rPr>
          <w:rFonts w:eastAsia="Times New Roman"/>
          <w:color w:val="auto"/>
          <w:sz w:val="24"/>
          <w:szCs w:val="24"/>
          <w:lang w:bidi="ar-SA"/>
        </w:rPr>
      </w:pPr>
      <w:r w:rsidRPr="00243246">
        <w:rPr>
          <w:rFonts w:eastAsia="Times New Roman"/>
          <w:color w:val="auto"/>
          <w:sz w:val="24"/>
          <w:szCs w:val="24"/>
          <w:lang w:bidi="ar-SA"/>
        </w:rPr>
        <w:t>Definition of Occupational Description Template: The document that outlines and describes the key aspects of the occupation, such as the job title, the nature of the tasks and responsibilities, the qualifications required to perform the job, and the competencies required for efficient and effective performance.</w:t>
      </w:r>
    </w:p>
    <w:p w14:paraId="4C0202DB" w14:textId="04A3003F" w:rsidR="00243246" w:rsidRDefault="00243246" w:rsidP="006308A1">
      <w:pPr>
        <w:pStyle w:val="ListParagraph"/>
        <w:numPr>
          <w:ilvl w:val="0"/>
          <w:numId w:val="42"/>
        </w:numPr>
        <w:rPr>
          <w:rFonts w:ascii="Neo Sans Arabic" w:hAnsi="Neo Sans Arabic" w:cs="Neo Sans Arabic"/>
          <w:b/>
          <w:bCs/>
          <w:color w:val="0E4999" w:themeColor="accent6"/>
          <w:sz w:val="24"/>
          <w:szCs w:val="24"/>
          <w:lang w:bidi="ar-SA"/>
        </w:rPr>
      </w:pPr>
      <w:r w:rsidRPr="00243246">
        <w:rPr>
          <w:rFonts w:ascii="Neo Sans Arabic" w:hAnsi="Neo Sans Arabic" w:cs="Neo Sans Arabic"/>
          <w:b/>
          <w:bCs/>
          <w:color w:val="0E4999" w:themeColor="accent6"/>
          <w:sz w:val="24"/>
          <w:szCs w:val="24"/>
          <w:lang w:bidi="ar-SA"/>
        </w:rPr>
        <w:t xml:space="preserve">Development of the Occupational Description </w:t>
      </w:r>
    </w:p>
    <w:p w14:paraId="0F357E7C" w14:textId="0DC9F203" w:rsidR="0022749A" w:rsidRPr="0022749A" w:rsidRDefault="0022749A" w:rsidP="0022749A">
      <w:pPr>
        <w:spacing w:before="100" w:beforeAutospacing="1" w:after="100" w:afterAutospacing="1"/>
        <w:rPr>
          <w:rFonts w:eastAsia="Times New Roman"/>
          <w:color w:val="auto"/>
          <w:sz w:val="24"/>
          <w:szCs w:val="24"/>
          <w:lang w:bidi="ar-SA"/>
        </w:rPr>
      </w:pPr>
      <w:r>
        <w:rPr>
          <w:rFonts w:eastAsia="Times New Roman"/>
          <w:color w:val="auto"/>
          <w:sz w:val="24"/>
          <w:szCs w:val="24"/>
          <w:lang w:bidi="ar-SA"/>
        </w:rPr>
        <w:t>First Step</w:t>
      </w:r>
      <w:r w:rsidRPr="0022749A">
        <w:rPr>
          <w:rFonts w:eastAsia="Times New Roman"/>
          <w:color w:val="auto"/>
          <w:sz w:val="24"/>
          <w:szCs w:val="24"/>
          <w:lang w:bidi="ar-SA"/>
        </w:rPr>
        <w:t>: Filling in the Fields Related to Occupational Classification</w:t>
      </w:r>
    </w:p>
    <w:p w14:paraId="12420AA1" w14:textId="77777777" w:rsidR="0022749A" w:rsidRPr="0022749A" w:rsidRDefault="0022749A" w:rsidP="006308A1">
      <w:pPr>
        <w:numPr>
          <w:ilvl w:val="0"/>
          <w:numId w:val="43"/>
        </w:numPr>
        <w:spacing w:before="100" w:beforeAutospacing="1" w:after="100" w:afterAutospacing="1"/>
        <w:rPr>
          <w:rFonts w:eastAsia="Times New Roman"/>
          <w:color w:val="auto"/>
          <w:sz w:val="24"/>
          <w:szCs w:val="24"/>
          <w:lang w:bidi="ar-SA"/>
        </w:rPr>
      </w:pPr>
      <w:r w:rsidRPr="0022749A">
        <w:rPr>
          <w:rFonts w:eastAsia="Times New Roman"/>
          <w:color w:val="auto"/>
          <w:sz w:val="24"/>
          <w:szCs w:val="24"/>
          <w:lang w:bidi="ar-SA"/>
        </w:rPr>
        <w:t>In this step, the fields related to occupational classification are filled in based on the occupational titles and specific numerical data provided in the classification.</w:t>
      </w:r>
    </w:p>
    <w:p w14:paraId="0A9E8314" w14:textId="77777777" w:rsidR="0022749A" w:rsidRPr="0022749A" w:rsidRDefault="0022749A" w:rsidP="006308A1">
      <w:pPr>
        <w:numPr>
          <w:ilvl w:val="0"/>
          <w:numId w:val="43"/>
        </w:numPr>
        <w:spacing w:before="100" w:beforeAutospacing="1" w:after="100" w:afterAutospacing="1"/>
        <w:rPr>
          <w:rFonts w:eastAsia="Times New Roman"/>
          <w:color w:val="auto"/>
          <w:sz w:val="24"/>
          <w:szCs w:val="24"/>
          <w:lang w:bidi="ar-SA"/>
        </w:rPr>
      </w:pPr>
      <w:r w:rsidRPr="0022749A">
        <w:rPr>
          <w:rFonts w:eastAsia="Times New Roman"/>
          <w:color w:val="auto"/>
          <w:sz w:val="24"/>
          <w:szCs w:val="24"/>
          <w:lang w:bidi="ar-SA"/>
        </w:rPr>
        <w:t>The data for these fields is derived from the prepared classification.</w:t>
      </w:r>
    </w:p>
    <w:p w14:paraId="7E175FC4" w14:textId="77777777" w:rsidR="0022749A" w:rsidRPr="0022749A" w:rsidRDefault="0022749A" w:rsidP="006308A1">
      <w:pPr>
        <w:numPr>
          <w:ilvl w:val="0"/>
          <w:numId w:val="43"/>
        </w:numPr>
        <w:spacing w:before="100" w:beforeAutospacing="1" w:after="100" w:afterAutospacing="1"/>
        <w:rPr>
          <w:rFonts w:eastAsia="Times New Roman"/>
          <w:color w:val="auto"/>
          <w:sz w:val="24"/>
          <w:szCs w:val="24"/>
          <w:lang w:bidi="ar-SA"/>
        </w:rPr>
      </w:pPr>
      <w:r w:rsidRPr="0022749A">
        <w:rPr>
          <w:rFonts w:eastAsia="Times New Roman"/>
          <w:color w:val="auto"/>
          <w:sz w:val="24"/>
          <w:szCs w:val="24"/>
          <w:lang w:bidi="ar-SA"/>
        </w:rPr>
        <w:t>These fields serve as the identification and reference section for the occupation.</w:t>
      </w:r>
    </w:p>
    <w:p w14:paraId="61C1E9AC" w14:textId="155D4640" w:rsidR="0022749A" w:rsidRPr="0022749A" w:rsidRDefault="0022749A" w:rsidP="0022749A">
      <w:pPr>
        <w:spacing w:before="100" w:beforeAutospacing="1" w:after="100" w:afterAutospacing="1"/>
        <w:rPr>
          <w:rFonts w:eastAsia="Times New Roman"/>
          <w:color w:val="auto"/>
          <w:sz w:val="24"/>
          <w:szCs w:val="24"/>
          <w:lang w:bidi="ar-SA"/>
        </w:rPr>
      </w:pPr>
      <w:r>
        <w:rPr>
          <w:rFonts w:eastAsia="Times New Roman"/>
          <w:color w:val="auto"/>
          <w:sz w:val="24"/>
          <w:szCs w:val="24"/>
          <w:lang w:bidi="ar-SA"/>
        </w:rPr>
        <w:t>Second Step</w:t>
      </w:r>
      <w:r w:rsidRPr="0022749A">
        <w:rPr>
          <w:rFonts w:eastAsia="Times New Roman"/>
          <w:color w:val="auto"/>
          <w:sz w:val="24"/>
          <w:szCs w:val="24"/>
          <w:lang w:bidi="ar-SA"/>
        </w:rPr>
        <w:t>: Filling in the Fields Related to the Job Summary and Tasks</w:t>
      </w:r>
    </w:p>
    <w:p w14:paraId="672E54E8" w14:textId="77777777" w:rsidR="0022749A" w:rsidRPr="0022749A" w:rsidRDefault="0022749A" w:rsidP="006308A1">
      <w:pPr>
        <w:numPr>
          <w:ilvl w:val="0"/>
          <w:numId w:val="44"/>
        </w:numPr>
        <w:spacing w:before="100" w:beforeAutospacing="1" w:after="100" w:afterAutospacing="1"/>
        <w:rPr>
          <w:rFonts w:eastAsia="Times New Roman"/>
          <w:color w:val="auto"/>
          <w:sz w:val="24"/>
          <w:szCs w:val="24"/>
          <w:lang w:bidi="ar-SA"/>
        </w:rPr>
      </w:pPr>
      <w:r w:rsidRPr="0022749A">
        <w:rPr>
          <w:rFonts w:eastAsia="Times New Roman"/>
          <w:color w:val="auto"/>
          <w:sz w:val="24"/>
          <w:szCs w:val="24"/>
          <w:lang w:bidi="ar-SA"/>
        </w:rPr>
        <w:t>In this stage, the fields related to the tasks and responsibilities of the occupation are written.</w:t>
      </w:r>
    </w:p>
    <w:p w14:paraId="777C37EC" w14:textId="77777777" w:rsidR="0022749A" w:rsidRPr="0022749A" w:rsidRDefault="0022749A" w:rsidP="006308A1">
      <w:pPr>
        <w:numPr>
          <w:ilvl w:val="0"/>
          <w:numId w:val="44"/>
        </w:numPr>
        <w:spacing w:before="100" w:beforeAutospacing="1" w:after="100" w:afterAutospacing="1"/>
        <w:rPr>
          <w:rFonts w:eastAsia="Times New Roman"/>
          <w:color w:val="auto"/>
          <w:sz w:val="24"/>
          <w:szCs w:val="24"/>
          <w:lang w:bidi="ar-SA"/>
        </w:rPr>
      </w:pPr>
      <w:r w:rsidRPr="0022749A">
        <w:rPr>
          <w:rFonts w:eastAsia="Times New Roman"/>
          <w:color w:val="auto"/>
          <w:sz w:val="24"/>
          <w:szCs w:val="24"/>
          <w:lang w:bidi="ar-SA"/>
        </w:rPr>
        <w:lastRenderedPageBreak/>
        <w:t>This stage relies on inputs provided by the technical team and stakeholders, particularly the job and occupational descriptions submitted.</w:t>
      </w:r>
    </w:p>
    <w:p w14:paraId="737A4B4C" w14:textId="77777777" w:rsidR="0022749A" w:rsidRPr="0022749A" w:rsidRDefault="0022749A" w:rsidP="006308A1">
      <w:pPr>
        <w:numPr>
          <w:ilvl w:val="0"/>
          <w:numId w:val="44"/>
        </w:numPr>
        <w:spacing w:before="100" w:beforeAutospacing="1" w:after="100" w:afterAutospacing="1"/>
        <w:rPr>
          <w:rFonts w:eastAsia="Times New Roman"/>
          <w:color w:val="auto"/>
          <w:sz w:val="24"/>
          <w:szCs w:val="24"/>
          <w:lang w:bidi="ar-SA"/>
        </w:rPr>
      </w:pPr>
      <w:r w:rsidRPr="0022749A">
        <w:rPr>
          <w:rFonts w:eastAsia="Times New Roman"/>
          <w:color w:val="auto"/>
          <w:sz w:val="24"/>
          <w:szCs w:val="24"/>
          <w:lang w:bidi="ar-SA"/>
        </w:rPr>
        <w:t>The job summary should be clear, concise, and general, providing comprehensive information to give a general understanding of the occupation’s tasks when read.</w:t>
      </w:r>
    </w:p>
    <w:p w14:paraId="35A79879" w14:textId="77777777" w:rsidR="0022749A" w:rsidRPr="0022749A" w:rsidRDefault="0022749A" w:rsidP="006308A1">
      <w:pPr>
        <w:numPr>
          <w:ilvl w:val="0"/>
          <w:numId w:val="44"/>
        </w:numPr>
        <w:spacing w:before="100" w:beforeAutospacing="1" w:after="100" w:afterAutospacing="1"/>
        <w:rPr>
          <w:rFonts w:eastAsia="Times New Roman"/>
          <w:color w:val="auto"/>
          <w:sz w:val="24"/>
          <w:szCs w:val="24"/>
          <w:lang w:bidi="ar-SA"/>
        </w:rPr>
      </w:pPr>
      <w:r w:rsidRPr="0022749A">
        <w:rPr>
          <w:rFonts w:eastAsia="Times New Roman"/>
          <w:color w:val="auto"/>
          <w:sz w:val="24"/>
          <w:szCs w:val="24"/>
          <w:lang w:bidi="ar-SA"/>
        </w:rPr>
        <w:t>The focus is solely on the general tasks and duties of the occupation, without mentioning temporary or emergency responsibilities.</w:t>
      </w:r>
    </w:p>
    <w:p w14:paraId="79912927" w14:textId="77777777" w:rsidR="0022749A" w:rsidRDefault="0022749A" w:rsidP="006308A1">
      <w:pPr>
        <w:numPr>
          <w:ilvl w:val="0"/>
          <w:numId w:val="44"/>
        </w:numPr>
        <w:spacing w:before="100" w:beforeAutospacing="1" w:after="100" w:afterAutospacing="1"/>
        <w:rPr>
          <w:rFonts w:eastAsia="Times New Roman"/>
          <w:color w:val="auto"/>
          <w:sz w:val="24"/>
          <w:szCs w:val="24"/>
          <w:lang w:bidi="ar-SA"/>
        </w:rPr>
      </w:pPr>
      <w:r w:rsidRPr="0022749A">
        <w:rPr>
          <w:rFonts w:eastAsia="Times New Roman"/>
          <w:color w:val="auto"/>
          <w:sz w:val="24"/>
          <w:szCs w:val="24"/>
          <w:lang w:bidi="ar-SA"/>
        </w:rPr>
        <w:t>The tasks are written in a general manner to ensure they can be easily used by relevant entities.</w:t>
      </w:r>
    </w:p>
    <w:p w14:paraId="5C32BFEF" w14:textId="77777777" w:rsidR="0022749A" w:rsidRDefault="0022749A" w:rsidP="0022749A">
      <w:pPr>
        <w:spacing w:before="100" w:beforeAutospacing="1" w:after="100" w:afterAutospacing="1"/>
        <w:rPr>
          <w:rFonts w:eastAsia="Times New Roman"/>
          <w:color w:val="auto"/>
          <w:sz w:val="24"/>
          <w:szCs w:val="24"/>
          <w:lang w:bidi="ar-SA"/>
        </w:rPr>
      </w:pPr>
    </w:p>
    <w:p w14:paraId="13D382F0" w14:textId="77777777" w:rsidR="0022749A" w:rsidRPr="0022749A" w:rsidRDefault="0022749A" w:rsidP="0022749A">
      <w:pPr>
        <w:spacing w:before="100" w:beforeAutospacing="1" w:after="100" w:afterAutospacing="1"/>
        <w:rPr>
          <w:rFonts w:eastAsia="Times New Roman"/>
          <w:color w:val="auto"/>
          <w:sz w:val="24"/>
          <w:szCs w:val="24"/>
          <w:lang w:bidi="ar-SA"/>
        </w:rPr>
      </w:pPr>
    </w:p>
    <w:p w14:paraId="50E4BD25" w14:textId="44FB5BB7" w:rsidR="0022749A" w:rsidRPr="0022749A" w:rsidRDefault="0022749A" w:rsidP="0022749A">
      <w:pPr>
        <w:spacing w:before="100" w:beforeAutospacing="1" w:after="100" w:afterAutospacing="1"/>
        <w:rPr>
          <w:rFonts w:eastAsia="Times New Roman"/>
          <w:color w:val="auto"/>
          <w:sz w:val="24"/>
          <w:szCs w:val="24"/>
          <w:lang w:bidi="ar-SA"/>
        </w:rPr>
      </w:pPr>
      <w:r>
        <w:rPr>
          <w:rFonts w:eastAsia="Times New Roman"/>
          <w:color w:val="auto"/>
          <w:sz w:val="24"/>
          <w:szCs w:val="24"/>
          <w:lang w:bidi="ar-SA"/>
        </w:rPr>
        <w:t>Third Step</w:t>
      </w:r>
      <w:r w:rsidRPr="0022749A">
        <w:rPr>
          <w:rFonts w:eastAsia="Times New Roman"/>
          <w:color w:val="auto"/>
          <w:sz w:val="24"/>
          <w:szCs w:val="24"/>
          <w:lang w:bidi="ar-SA"/>
        </w:rPr>
        <w:t>: Filling in the Fields Related to Job Requirements</w:t>
      </w:r>
    </w:p>
    <w:p w14:paraId="72391792" w14:textId="77777777" w:rsidR="0022749A" w:rsidRPr="0022749A" w:rsidRDefault="0022749A" w:rsidP="006308A1">
      <w:pPr>
        <w:numPr>
          <w:ilvl w:val="0"/>
          <w:numId w:val="45"/>
        </w:numPr>
        <w:spacing w:before="100" w:beforeAutospacing="1" w:after="100" w:afterAutospacing="1"/>
        <w:rPr>
          <w:rFonts w:eastAsia="Times New Roman"/>
          <w:color w:val="auto"/>
          <w:sz w:val="24"/>
          <w:szCs w:val="24"/>
          <w:lang w:bidi="ar-SA"/>
        </w:rPr>
      </w:pPr>
      <w:r w:rsidRPr="0022749A">
        <w:rPr>
          <w:rFonts w:eastAsia="Times New Roman"/>
          <w:color w:val="auto"/>
          <w:sz w:val="24"/>
          <w:szCs w:val="24"/>
          <w:lang w:bidi="ar-SA"/>
        </w:rPr>
        <w:t>At this stage, the fields related to job requirements are completed, particularly the qualification level and field of education.</w:t>
      </w:r>
    </w:p>
    <w:p w14:paraId="134A21CB" w14:textId="77777777" w:rsidR="0022749A" w:rsidRPr="0022749A" w:rsidRDefault="0022749A" w:rsidP="006308A1">
      <w:pPr>
        <w:numPr>
          <w:ilvl w:val="0"/>
          <w:numId w:val="45"/>
        </w:numPr>
        <w:spacing w:before="100" w:beforeAutospacing="1" w:after="100" w:afterAutospacing="1"/>
        <w:rPr>
          <w:rFonts w:eastAsia="Times New Roman"/>
          <w:color w:val="auto"/>
          <w:sz w:val="24"/>
          <w:szCs w:val="24"/>
          <w:lang w:bidi="ar-SA"/>
        </w:rPr>
      </w:pPr>
      <w:r w:rsidRPr="0022749A">
        <w:rPr>
          <w:rFonts w:eastAsia="Times New Roman"/>
          <w:color w:val="auto"/>
          <w:sz w:val="24"/>
          <w:szCs w:val="24"/>
          <w:lang w:bidi="ar-SA"/>
        </w:rPr>
        <w:t>The qualification level represents the academic degree required to perform the job efficiently, and this field is filled in based on the International Standard Classification of Education (ISCED-11), which serves as a reference for organizing educational programs and qualifications by levels and fields of education.</w:t>
      </w:r>
    </w:p>
    <w:p w14:paraId="1DFF3600" w14:textId="77777777" w:rsidR="0022749A" w:rsidRPr="0022749A" w:rsidRDefault="0022749A" w:rsidP="006308A1">
      <w:pPr>
        <w:numPr>
          <w:ilvl w:val="0"/>
          <w:numId w:val="45"/>
        </w:numPr>
        <w:spacing w:before="100" w:beforeAutospacing="1" w:after="100" w:afterAutospacing="1"/>
        <w:rPr>
          <w:rFonts w:eastAsia="Times New Roman"/>
          <w:color w:val="auto"/>
          <w:sz w:val="24"/>
          <w:szCs w:val="24"/>
          <w:lang w:bidi="ar-SA"/>
        </w:rPr>
      </w:pPr>
      <w:r w:rsidRPr="0022749A">
        <w:rPr>
          <w:rFonts w:eastAsia="Times New Roman"/>
          <w:color w:val="auto"/>
          <w:sz w:val="24"/>
          <w:szCs w:val="24"/>
          <w:lang w:bidi="ar-SA"/>
        </w:rPr>
        <w:t xml:space="preserve">The "Field of Education" field specifies the type of educational qualification required, reflecting the nature of the occupation. This field is filled in based on </w:t>
      </w:r>
      <w:r w:rsidRPr="0022749A">
        <w:rPr>
          <w:rFonts w:eastAsia="Times New Roman"/>
          <w:b/>
          <w:bCs/>
          <w:color w:val="auto"/>
          <w:sz w:val="24"/>
          <w:szCs w:val="24"/>
          <w:lang w:bidi="ar-SA"/>
        </w:rPr>
        <w:t>ISCED-13</w:t>
      </w:r>
      <w:r w:rsidRPr="0022749A">
        <w:rPr>
          <w:rFonts w:eastAsia="Times New Roman"/>
          <w:color w:val="auto"/>
          <w:sz w:val="24"/>
          <w:szCs w:val="24"/>
          <w:lang w:bidi="ar-SA"/>
        </w:rPr>
        <w:t>.</w:t>
      </w:r>
    </w:p>
    <w:p w14:paraId="62C75BE4" w14:textId="3FE3BBD3" w:rsidR="0022749A" w:rsidRPr="0022749A" w:rsidRDefault="0022749A" w:rsidP="0022749A">
      <w:pPr>
        <w:spacing w:before="100" w:beforeAutospacing="1" w:after="100" w:afterAutospacing="1"/>
        <w:rPr>
          <w:rFonts w:eastAsia="Times New Roman"/>
          <w:color w:val="auto"/>
          <w:sz w:val="24"/>
          <w:szCs w:val="24"/>
          <w:lang w:bidi="ar-SA"/>
        </w:rPr>
      </w:pPr>
      <w:r>
        <w:rPr>
          <w:rFonts w:eastAsia="Times New Roman"/>
          <w:color w:val="auto"/>
          <w:sz w:val="24"/>
          <w:szCs w:val="24"/>
          <w:lang w:bidi="ar-SA"/>
        </w:rPr>
        <w:t>Fourth Step</w:t>
      </w:r>
      <w:r w:rsidRPr="0022749A">
        <w:rPr>
          <w:rFonts w:eastAsia="Times New Roman"/>
          <w:color w:val="auto"/>
          <w:sz w:val="24"/>
          <w:szCs w:val="24"/>
          <w:lang w:bidi="ar-SA"/>
        </w:rPr>
        <w:t>: Filling in the Fields Related to Behavioral and Technical Competencies</w:t>
      </w:r>
    </w:p>
    <w:p w14:paraId="151D1505" w14:textId="77777777" w:rsidR="0022749A" w:rsidRPr="0022749A" w:rsidRDefault="0022749A" w:rsidP="006308A1">
      <w:pPr>
        <w:numPr>
          <w:ilvl w:val="0"/>
          <w:numId w:val="46"/>
        </w:numPr>
        <w:spacing w:before="100" w:beforeAutospacing="1" w:after="100" w:afterAutospacing="1"/>
        <w:rPr>
          <w:rFonts w:eastAsia="Times New Roman"/>
          <w:color w:val="auto"/>
          <w:sz w:val="24"/>
          <w:szCs w:val="24"/>
          <w:lang w:bidi="ar-SA"/>
        </w:rPr>
      </w:pPr>
      <w:r w:rsidRPr="0022749A">
        <w:rPr>
          <w:rFonts w:eastAsia="Times New Roman"/>
          <w:color w:val="auto"/>
          <w:sz w:val="24"/>
          <w:szCs w:val="24"/>
          <w:lang w:bidi="ar-SA"/>
        </w:rPr>
        <w:t xml:space="preserve">In this stage, the general behavioral and technical competencies for the occupation are identified, based on global best practices in defining competencies and skills in most occupational fields, as well as some international references that can be relied upon for competency building. One </w:t>
      </w:r>
      <w:r w:rsidRPr="0022749A">
        <w:rPr>
          <w:rFonts w:eastAsia="Times New Roman"/>
          <w:color w:val="auto"/>
          <w:sz w:val="24"/>
          <w:szCs w:val="24"/>
          <w:lang w:bidi="ar-SA"/>
        </w:rPr>
        <w:lastRenderedPageBreak/>
        <w:t>of the most important references is the European Skills, Competences, Qualifications, and Occupations (ESCO) Classification, focusing on the fact that this guide is broad and general, allowing various entities to specify the competencies they need, whether technical or behavioral. It also gives private and government entities the opportunity to develop their own detailed frameworks according to their specific needs.</w:t>
      </w:r>
    </w:p>
    <w:p w14:paraId="17BC1678" w14:textId="6CA5BC75" w:rsidR="0022749A" w:rsidRDefault="0022749A" w:rsidP="0022749A">
      <w:pPr>
        <w:spacing w:after="0"/>
        <w:outlineLvl w:val="1"/>
        <w:rPr>
          <w:rFonts w:ascii="Neo Sans Arabic" w:eastAsia="Times New Roman" w:hAnsi="Neo Sans Arabic" w:cs="Neo Sans Arabic"/>
          <w:color w:val="00B2DF" w:themeColor="accent1"/>
          <w:sz w:val="28"/>
          <w:szCs w:val="28"/>
          <w:lang w:bidi="ar-SA"/>
        </w:rPr>
      </w:pPr>
      <w:bookmarkStart w:id="14" w:name="_Toc178634799"/>
      <w:r w:rsidRPr="0022749A">
        <w:rPr>
          <w:rFonts w:ascii="Neo Sans Arabic" w:eastAsia="Times New Roman" w:hAnsi="Neo Sans Arabic" w:cs="Neo Sans Arabic"/>
          <w:color w:val="00B2DF" w:themeColor="accent1"/>
          <w:sz w:val="28"/>
          <w:szCs w:val="28"/>
          <w:lang w:bidi="ar-SA"/>
        </w:rPr>
        <w:t>4.2. Objects / units classified</w:t>
      </w:r>
      <w:bookmarkEnd w:id="14"/>
    </w:p>
    <w:p w14:paraId="42671729" w14:textId="1E337590" w:rsidR="0022749A" w:rsidRPr="0022749A" w:rsidRDefault="0022749A" w:rsidP="0022749A">
      <w:pPr>
        <w:pStyle w:val="NormalWeb"/>
        <w:rPr>
          <w:rFonts w:ascii="Frutiger LT Arabic 55 Roman" w:hAnsi="Frutiger LT Arabic 55 Roman" w:cs="Frutiger LT Arabic 55 Roman"/>
        </w:rPr>
      </w:pPr>
      <w:r>
        <w:rPr>
          <w:rFonts w:ascii="Frutiger LT Arabic 55 Roman" w:hAnsi="Frutiger LT Arabic 55 Roman" w:cs="Frutiger LT Arabic 55 Roman"/>
        </w:rPr>
        <w:t xml:space="preserve">     </w:t>
      </w:r>
      <w:r w:rsidRPr="0022749A">
        <w:rPr>
          <w:rFonts w:ascii="Frutiger LT Arabic 55 Roman" w:hAnsi="Frutiger LT Arabic 55 Roman" w:cs="Frutiger LT Arabic 55 Roman"/>
        </w:rPr>
        <w:t>The object to be classified is the occupation. In the Saudi Unified Classification of Occupations (SSCO), an occupation is defined as a set of tasks and duties that are performed or are supposed to be performed by one person, including working for an employer or being self-employed.</w:t>
      </w:r>
    </w:p>
    <w:p w14:paraId="07F06234" w14:textId="77777777" w:rsidR="0022749A" w:rsidRPr="0022749A" w:rsidRDefault="0022749A" w:rsidP="0022749A">
      <w:pPr>
        <w:pStyle w:val="NormalWeb"/>
        <w:rPr>
          <w:rFonts w:ascii="Frutiger LT Arabic 55 Roman" w:hAnsi="Frutiger LT Arabic 55 Roman" w:cs="Frutiger LT Arabic 55 Roman"/>
        </w:rPr>
      </w:pPr>
      <w:r w:rsidRPr="0022749A">
        <w:rPr>
          <w:rFonts w:ascii="Frutiger LT Arabic 55 Roman" w:hAnsi="Frutiger LT Arabic 55 Roman" w:cs="Frutiger LT Arabic 55 Roman"/>
        </w:rPr>
        <w:t>A person may be associated with an occupation through their current main job, a secondary job, a future job, or a job they previously held.</w:t>
      </w:r>
    </w:p>
    <w:p w14:paraId="07A4E210" w14:textId="01934A76" w:rsidR="0022749A" w:rsidRPr="0022749A" w:rsidRDefault="0022749A" w:rsidP="0022749A">
      <w:pPr>
        <w:spacing w:after="0"/>
        <w:outlineLvl w:val="1"/>
        <w:rPr>
          <w:rFonts w:ascii="Neo Sans Arabic" w:eastAsia="Times New Roman" w:hAnsi="Neo Sans Arabic" w:cs="Neo Sans Arabic"/>
          <w:color w:val="00B2DF" w:themeColor="accent1"/>
          <w:sz w:val="28"/>
          <w:szCs w:val="28"/>
          <w:lang w:bidi="ar-SA"/>
        </w:rPr>
      </w:pPr>
      <w:bookmarkStart w:id="15" w:name="_Toc178634800"/>
      <w:r>
        <w:rPr>
          <w:rFonts w:ascii="Neo Sans Arabic" w:eastAsia="Times New Roman" w:hAnsi="Neo Sans Arabic" w:cs="Neo Sans Arabic"/>
          <w:color w:val="00B2DF" w:themeColor="accent1"/>
          <w:sz w:val="28"/>
          <w:szCs w:val="28"/>
          <w:lang w:bidi="ar-SA"/>
        </w:rPr>
        <w:t xml:space="preserve">4.3. Classification </w:t>
      </w:r>
      <w:r w:rsidR="002E0A58">
        <w:rPr>
          <w:rFonts w:ascii="Neo Sans Arabic" w:eastAsia="Times New Roman" w:hAnsi="Neo Sans Arabic" w:cs="Neo Sans Arabic"/>
          <w:color w:val="00B2DF" w:themeColor="accent1"/>
          <w:sz w:val="28"/>
          <w:szCs w:val="28"/>
          <w:lang w:bidi="ar-SA"/>
        </w:rPr>
        <w:t>Criteria</w:t>
      </w:r>
      <w:bookmarkEnd w:id="15"/>
      <w:r w:rsidR="002E0A58">
        <w:rPr>
          <w:rFonts w:ascii="Neo Sans Arabic" w:eastAsia="Times New Roman" w:hAnsi="Neo Sans Arabic" w:cs="Neo Sans Arabic"/>
          <w:color w:val="00B2DF" w:themeColor="accent1"/>
          <w:sz w:val="28"/>
          <w:szCs w:val="28"/>
          <w:lang w:bidi="ar-SA"/>
        </w:rPr>
        <w:t xml:space="preserve"> </w:t>
      </w:r>
      <w:r>
        <w:rPr>
          <w:rFonts w:ascii="Neo Sans Arabic" w:eastAsia="Times New Roman" w:hAnsi="Neo Sans Arabic" w:cs="Neo Sans Arabic"/>
          <w:color w:val="00B2DF" w:themeColor="accent1"/>
          <w:sz w:val="28"/>
          <w:szCs w:val="28"/>
          <w:lang w:bidi="ar-SA"/>
        </w:rPr>
        <w:t xml:space="preserve"> </w:t>
      </w:r>
    </w:p>
    <w:p w14:paraId="25B6AF2B" w14:textId="77777777" w:rsidR="0022749A" w:rsidRPr="0022749A" w:rsidRDefault="0022749A" w:rsidP="0022749A">
      <w:pPr>
        <w:pBdr>
          <w:bottom w:val="single" w:sz="6" w:space="1" w:color="auto"/>
        </w:pBdr>
        <w:spacing w:after="0"/>
        <w:jc w:val="center"/>
        <w:rPr>
          <w:rFonts w:ascii="Arial" w:eastAsia="Times New Roman" w:hAnsi="Arial" w:cs="Arial"/>
          <w:vanish/>
          <w:color w:val="auto"/>
          <w:sz w:val="16"/>
          <w:szCs w:val="16"/>
          <w:lang w:bidi="ar-SA"/>
        </w:rPr>
      </w:pPr>
      <w:r w:rsidRPr="0022749A">
        <w:rPr>
          <w:rFonts w:ascii="Arial" w:eastAsia="Times New Roman" w:hAnsi="Arial" w:cs="Arial"/>
          <w:vanish/>
          <w:color w:val="auto"/>
          <w:sz w:val="16"/>
          <w:szCs w:val="16"/>
          <w:lang w:bidi="ar-SA"/>
        </w:rPr>
        <w:t>Top of Form</w:t>
      </w:r>
    </w:p>
    <w:p w14:paraId="6C6AD996" w14:textId="77777777" w:rsidR="0022749A" w:rsidRPr="0022749A" w:rsidRDefault="0022749A" w:rsidP="0022749A">
      <w:pPr>
        <w:pBdr>
          <w:top w:val="single" w:sz="6" w:space="1" w:color="auto"/>
        </w:pBdr>
        <w:spacing w:after="0"/>
        <w:jc w:val="center"/>
        <w:rPr>
          <w:rFonts w:ascii="Arial" w:eastAsia="Times New Roman" w:hAnsi="Arial" w:cs="Arial"/>
          <w:vanish/>
          <w:color w:val="auto"/>
          <w:sz w:val="16"/>
          <w:szCs w:val="16"/>
          <w:lang w:bidi="ar-SA"/>
        </w:rPr>
      </w:pPr>
      <w:r w:rsidRPr="0022749A">
        <w:rPr>
          <w:rFonts w:ascii="Arial" w:eastAsia="Times New Roman" w:hAnsi="Arial" w:cs="Arial"/>
          <w:vanish/>
          <w:color w:val="auto"/>
          <w:sz w:val="16"/>
          <w:szCs w:val="16"/>
          <w:lang w:bidi="ar-SA"/>
        </w:rPr>
        <w:t>Bottom of Form</w:t>
      </w:r>
    </w:p>
    <w:p w14:paraId="183F2E00" w14:textId="77777777" w:rsidR="00243246" w:rsidRPr="00243246" w:rsidRDefault="00243246" w:rsidP="00243246">
      <w:pPr>
        <w:rPr>
          <w:rFonts w:ascii="Neo Sans Arabic" w:hAnsi="Neo Sans Arabic" w:cs="Neo Sans Arabic"/>
          <w:b/>
          <w:bCs/>
          <w:color w:val="0E4999" w:themeColor="accent6"/>
          <w:sz w:val="24"/>
          <w:szCs w:val="24"/>
          <w:rtl/>
          <w:lang w:bidi="ar-SA"/>
        </w:rPr>
      </w:pPr>
    </w:p>
    <w:p w14:paraId="60588EE1" w14:textId="77777777" w:rsidR="00243246" w:rsidRDefault="00243246" w:rsidP="00243246">
      <w:pPr>
        <w:rPr>
          <w:rFonts w:ascii="Neo Sans Arabic" w:hAnsi="Neo Sans Arabic" w:cs="Neo Sans Arabic"/>
          <w:b/>
          <w:bCs/>
          <w:color w:val="0A3672" w:themeColor="accent6" w:themeShade="BF"/>
          <w:sz w:val="24"/>
          <w:szCs w:val="24"/>
          <w:lang w:bidi="ar-SA"/>
        </w:rPr>
      </w:pPr>
    </w:p>
    <w:p w14:paraId="7A938210" w14:textId="77777777" w:rsidR="002E0A58" w:rsidRPr="002E0A58" w:rsidRDefault="002E0A58" w:rsidP="002E0A58">
      <w:pPr>
        <w:pStyle w:val="NormalWeb"/>
        <w:rPr>
          <w:rFonts w:ascii="Frutiger LT Arabic 55 Roman" w:hAnsi="Frutiger LT Arabic 55 Roman" w:cs="Frutiger LT Arabic 55 Roman"/>
        </w:rPr>
      </w:pPr>
      <w:r w:rsidRPr="002E0A58">
        <w:rPr>
          <w:rFonts w:ascii="Frutiger LT Arabic 55 Roman" w:hAnsi="Frutiger LT Arabic 55 Roman" w:cs="Frutiger LT Arabic 55 Roman"/>
        </w:rPr>
        <w:t>The Saudi Unified Classification of Occupations (SSCO) relies on a set of criteria used to classify occupations into consistent and organized occupational groups. These criteria are based on conceptual foundations that support the classification of occupations in a way that reflects skill levels and specialization. The main criteria used in the classification are:</w:t>
      </w:r>
    </w:p>
    <w:p w14:paraId="07F1A32A" w14:textId="77777777" w:rsidR="002E0A58" w:rsidRPr="002E0A58" w:rsidRDefault="002E0A58" w:rsidP="006308A1">
      <w:pPr>
        <w:pStyle w:val="NormalWeb"/>
        <w:numPr>
          <w:ilvl w:val="0"/>
          <w:numId w:val="47"/>
        </w:numPr>
        <w:rPr>
          <w:rFonts w:ascii="Frutiger LT Arabic 55 Roman" w:hAnsi="Frutiger LT Arabic 55 Roman" w:cs="Frutiger LT Arabic 55 Roman"/>
        </w:rPr>
      </w:pPr>
      <w:r w:rsidRPr="002E0A58">
        <w:rPr>
          <w:rFonts w:ascii="Frutiger LT Arabic 55 Roman" w:hAnsi="Frutiger LT Arabic 55 Roman" w:cs="Frutiger LT Arabic 55 Roman"/>
          <w:b/>
          <w:bCs/>
        </w:rPr>
        <w:t>Skill Level</w:t>
      </w:r>
      <w:r w:rsidRPr="002E0A58">
        <w:rPr>
          <w:rFonts w:ascii="Frutiger LT Arabic 55 Roman" w:hAnsi="Frutiger LT Arabic 55 Roman" w:cs="Frutiger LT Arabic 55 Roman"/>
        </w:rPr>
        <w:t>:</w:t>
      </w:r>
      <w:r w:rsidRPr="002E0A58">
        <w:rPr>
          <w:rFonts w:ascii="Frutiger LT Arabic 55 Roman" w:hAnsi="Frutiger LT Arabic 55 Roman" w:cs="Frutiger LT Arabic 55 Roman"/>
        </w:rPr>
        <w:br/>
        <w:t>Skill level refers to the degree of complexity and difficulty required to perform the tasks associated with the job. This includes the level of education or training needed and the time required to acquire the skills to successfully perform the occupational tasks.</w:t>
      </w:r>
      <w:r w:rsidRPr="002E0A58">
        <w:rPr>
          <w:rFonts w:ascii="Frutiger LT Arabic 55 Roman" w:hAnsi="Frutiger LT Arabic 55 Roman" w:cs="Frutiger LT Arabic 55 Roman"/>
        </w:rPr>
        <w:br/>
        <w:t>This criterion is used to determine the skill levels required for jobs and classify them into groups based on the complexity of the work.</w:t>
      </w:r>
    </w:p>
    <w:p w14:paraId="5C0D45C4" w14:textId="77777777" w:rsidR="002E0A58" w:rsidRPr="002E0A58" w:rsidRDefault="002E0A58" w:rsidP="006308A1">
      <w:pPr>
        <w:pStyle w:val="NormalWeb"/>
        <w:numPr>
          <w:ilvl w:val="0"/>
          <w:numId w:val="47"/>
        </w:numPr>
        <w:rPr>
          <w:rFonts w:ascii="Frutiger LT Arabic 55 Roman" w:hAnsi="Frutiger LT Arabic 55 Roman" w:cs="Frutiger LT Arabic 55 Roman"/>
        </w:rPr>
      </w:pPr>
      <w:r w:rsidRPr="002E0A58">
        <w:rPr>
          <w:rFonts w:ascii="Frutiger LT Arabic 55 Roman" w:hAnsi="Frutiger LT Arabic 55 Roman" w:cs="Frutiger LT Arabic 55 Roman"/>
          <w:b/>
          <w:bCs/>
        </w:rPr>
        <w:lastRenderedPageBreak/>
        <w:t>Skill Specialization</w:t>
      </w:r>
      <w:r w:rsidRPr="002E0A58">
        <w:rPr>
          <w:rFonts w:ascii="Frutiger LT Arabic 55 Roman" w:hAnsi="Frutiger LT Arabic 55 Roman" w:cs="Frutiger LT Arabic 55 Roman"/>
        </w:rPr>
        <w:t>:</w:t>
      </w:r>
      <w:r w:rsidRPr="002E0A58">
        <w:rPr>
          <w:rFonts w:ascii="Frutiger LT Arabic 55 Roman" w:hAnsi="Frutiger LT Arabic 55 Roman" w:cs="Frutiger LT Arabic 55 Roman"/>
        </w:rPr>
        <w:br/>
        <w:t>This criterion addresses the level of specialization needed to perform occupational tasks. It includes the knowledge or skill domain to which the work belongs and the technical expertise or knowledge that a person must possess to perform the job effectively.</w:t>
      </w:r>
    </w:p>
    <w:p w14:paraId="043A634C" w14:textId="77777777" w:rsidR="002E0A58" w:rsidRPr="002E0A58" w:rsidRDefault="002E0A58" w:rsidP="006308A1">
      <w:pPr>
        <w:pStyle w:val="NormalWeb"/>
        <w:numPr>
          <w:ilvl w:val="0"/>
          <w:numId w:val="47"/>
        </w:numPr>
        <w:rPr>
          <w:rFonts w:ascii="Frutiger LT Arabic 55 Roman" w:hAnsi="Frutiger LT Arabic 55 Roman" w:cs="Frutiger LT Arabic 55 Roman"/>
        </w:rPr>
      </w:pPr>
      <w:r w:rsidRPr="002E0A58">
        <w:rPr>
          <w:rFonts w:ascii="Frutiger LT Arabic 55 Roman" w:hAnsi="Frutiger LT Arabic 55 Roman" w:cs="Frutiger LT Arabic 55 Roman"/>
          <w:b/>
          <w:bCs/>
        </w:rPr>
        <w:t>Economic Sector or Field</w:t>
      </w:r>
      <w:r w:rsidRPr="002E0A58">
        <w:rPr>
          <w:rFonts w:ascii="Frutiger LT Arabic 55 Roman" w:hAnsi="Frutiger LT Arabic 55 Roman" w:cs="Frutiger LT Arabic 55 Roman"/>
        </w:rPr>
        <w:t>:</w:t>
      </w:r>
      <w:r w:rsidRPr="002E0A58">
        <w:rPr>
          <w:rFonts w:ascii="Frutiger LT Arabic 55 Roman" w:hAnsi="Frutiger LT Arabic 55 Roman" w:cs="Frutiger LT Arabic 55 Roman"/>
        </w:rPr>
        <w:br/>
        <w:t>The classification takes into account the economic sector or field to which the occupation belongs. For example, some occupations may be classified according to specific industry or commercial standards, depending on the sector in which they operate.</w:t>
      </w:r>
    </w:p>
    <w:p w14:paraId="64ECD1C4" w14:textId="77777777" w:rsidR="00243246" w:rsidRDefault="00243246" w:rsidP="00243246">
      <w:pPr>
        <w:rPr>
          <w:rFonts w:ascii="Neo Sans Arabic" w:hAnsi="Neo Sans Arabic" w:cs="Neo Sans Arabic"/>
          <w:sz w:val="24"/>
          <w:szCs w:val="24"/>
          <w:rtl/>
          <w:lang w:bidi="ar-SA"/>
        </w:rPr>
      </w:pPr>
    </w:p>
    <w:p w14:paraId="7B839F55" w14:textId="295EE5A8" w:rsidR="002E0A58" w:rsidRPr="002E0A58" w:rsidRDefault="002E0A58" w:rsidP="002E0A58">
      <w:pPr>
        <w:rPr>
          <w:rFonts w:ascii="Neo Sans Arabic" w:hAnsi="Neo Sans Arabic" w:cs="Neo Sans Arabic"/>
          <w:sz w:val="24"/>
          <w:szCs w:val="24"/>
          <w:lang w:bidi="ar-SA"/>
        </w:rPr>
      </w:pPr>
    </w:p>
    <w:p w14:paraId="5CC769A4" w14:textId="18F63153" w:rsidR="002E0A58" w:rsidRPr="002E0A58" w:rsidRDefault="002E0A58" w:rsidP="002E0A58">
      <w:pPr>
        <w:outlineLvl w:val="0"/>
        <w:rPr>
          <w:rFonts w:ascii="Neo Sans Arabic" w:hAnsi="Neo Sans Arabic" w:cs="Neo Sans Arabic"/>
          <w:sz w:val="24"/>
          <w:szCs w:val="24"/>
          <w:lang w:bidi="ar-SA"/>
        </w:rPr>
      </w:pPr>
      <w:r w:rsidRPr="002E0A58">
        <w:rPr>
          <w:rFonts w:ascii="Neo Sans Arabic" w:hAnsi="Neo Sans Arabic" w:cs="Neo Sans Arabic"/>
          <w:sz w:val="24"/>
          <w:szCs w:val="24"/>
          <w:lang w:bidi="ar-SA"/>
        </w:rPr>
        <w:t xml:space="preserve"> </w:t>
      </w:r>
    </w:p>
    <w:p w14:paraId="0E17AF05" w14:textId="69B83ED9" w:rsidR="002E0A58" w:rsidRDefault="002E0A58" w:rsidP="002E0A58">
      <w:pPr>
        <w:outlineLvl w:val="0"/>
        <w:rPr>
          <w:rFonts w:ascii="Neo Sans Arabic" w:hAnsi="Neo Sans Arabic" w:cs="Neo Sans Arabic"/>
          <w:color w:val="464298" w:themeColor="text1"/>
          <w:sz w:val="36"/>
          <w:szCs w:val="36"/>
        </w:rPr>
      </w:pPr>
      <w:bookmarkStart w:id="16" w:name="_Toc178634801"/>
      <w:r>
        <w:rPr>
          <w:rFonts w:ascii="Neo Sans Arabic" w:hAnsi="Neo Sans Arabic" w:cs="Neo Sans Arabic"/>
          <w:color w:val="464298" w:themeColor="text1"/>
          <w:sz w:val="36"/>
          <w:szCs w:val="36"/>
        </w:rPr>
        <w:t>5.</w:t>
      </w:r>
      <w:r w:rsidR="00663020">
        <w:rPr>
          <w:rFonts w:ascii="Neo Sans Arabic" w:hAnsi="Neo Sans Arabic" w:cs="Neo Sans Arabic"/>
          <w:color w:val="464298" w:themeColor="text1"/>
          <w:sz w:val="36"/>
          <w:szCs w:val="36"/>
        </w:rPr>
        <w:t xml:space="preserve"> </w:t>
      </w:r>
      <w:r>
        <w:rPr>
          <w:rFonts w:ascii="Neo Sans Arabic" w:hAnsi="Neo Sans Arabic" w:cs="Neo Sans Arabic"/>
          <w:color w:val="464298" w:themeColor="text1"/>
          <w:sz w:val="36"/>
          <w:szCs w:val="36"/>
        </w:rPr>
        <w:t>Coding</w:t>
      </w:r>
      <w:bookmarkEnd w:id="16"/>
    </w:p>
    <w:p w14:paraId="4563D04A" w14:textId="77777777" w:rsidR="00FE6921" w:rsidRDefault="00FE6921" w:rsidP="006308A1">
      <w:pPr>
        <w:numPr>
          <w:ilvl w:val="0"/>
          <w:numId w:val="48"/>
        </w:numPr>
        <w:spacing w:before="100" w:beforeAutospacing="1" w:after="100" w:afterAutospacing="1"/>
        <w:rPr>
          <w:rFonts w:eastAsia="Times New Roman"/>
          <w:color w:val="auto"/>
          <w:sz w:val="24"/>
          <w:szCs w:val="24"/>
          <w:lang w:bidi="ar-SA"/>
        </w:rPr>
      </w:pPr>
      <w:r w:rsidRPr="00FE6921">
        <w:rPr>
          <w:rFonts w:eastAsia="Times New Roman"/>
          <w:color w:val="auto"/>
          <w:sz w:val="24"/>
          <w:szCs w:val="24"/>
          <w:lang w:bidi="ar-SA"/>
        </w:rPr>
        <w:t>Determining the Number of Digits for the Classification Code</w:t>
      </w:r>
    </w:p>
    <w:p w14:paraId="4FD7C25A" w14:textId="32A6D5C6" w:rsidR="00FE6921" w:rsidRPr="00FE6921" w:rsidRDefault="00FE6921" w:rsidP="00FE6921">
      <w:pPr>
        <w:spacing w:before="100" w:beforeAutospacing="1" w:after="100" w:afterAutospacing="1"/>
        <w:ind w:left="360"/>
        <w:rPr>
          <w:rFonts w:eastAsia="Times New Roman"/>
          <w:color w:val="auto"/>
          <w:sz w:val="24"/>
          <w:szCs w:val="24"/>
          <w:lang w:bidi="ar-SA"/>
        </w:rPr>
      </w:pPr>
      <w:r w:rsidRPr="00FE6921">
        <w:rPr>
          <w:rFonts w:eastAsia="Times New Roman"/>
          <w:color w:val="auto"/>
          <w:sz w:val="24"/>
          <w:szCs w:val="24"/>
          <w:lang w:bidi="ar-SA"/>
        </w:rPr>
        <w:br/>
        <w:t>The four classification boundaries of the Saudi Unified Classification of Occupations were coded based on the same coding method used in the International Standard Classification of Occupations (ISCO), which assigns only one digit for each classification boundary. Two digits were assigned for the fifth boundary (the occupation boundary) to accommodate the number of occupations listed under the fourth boundary of the international classification.</w:t>
      </w:r>
    </w:p>
    <w:p w14:paraId="2347CB24" w14:textId="77777777" w:rsidR="00FE6921" w:rsidRPr="00FE6921" w:rsidRDefault="00FE6921" w:rsidP="006308A1">
      <w:pPr>
        <w:numPr>
          <w:ilvl w:val="0"/>
          <w:numId w:val="48"/>
        </w:numPr>
        <w:spacing w:before="100" w:beforeAutospacing="1" w:after="100" w:afterAutospacing="1"/>
        <w:rPr>
          <w:rFonts w:eastAsia="Times New Roman"/>
          <w:color w:val="auto"/>
          <w:sz w:val="24"/>
          <w:szCs w:val="24"/>
          <w:lang w:bidi="ar-SA"/>
        </w:rPr>
      </w:pPr>
      <w:r w:rsidRPr="00FE6921">
        <w:rPr>
          <w:rFonts w:eastAsia="Times New Roman"/>
          <w:b/>
          <w:bCs/>
          <w:color w:val="auto"/>
          <w:sz w:val="24"/>
          <w:szCs w:val="24"/>
          <w:lang w:bidi="ar-SA"/>
        </w:rPr>
        <w:t>The coding process must meet the following criteria</w:t>
      </w:r>
      <w:r w:rsidRPr="00FE6921">
        <w:rPr>
          <w:rFonts w:eastAsia="Times New Roman"/>
          <w:color w:val="auto"/>
          <w:sz w:val="24"/>
          <w:szCs w:val="24"/>
          <w:lang w:bidi="ar-SA"/>
        </w:rPr>
        <w:t>:</w:t>
      </w:r>
    </w:p>
    <w:p w14:paraId="1448F2C1" w14:textId="77777777" w:rsidR="00FE6921" w:rsidRPr="00FE6921" w:rsidRDefault="00FE6921" w:rsidP="006308A1">
      <w:pPr>
        <w:pStyle w:val="ListParagraph"/>
        <w:numPr>
          <w:ilvl w:val="0"/>
          <w:numId w:val="12"/>
        </w:numPr>
        <w:spacing w:before="100" w:beforeAutospacing="1" w:after="100" w:afterAutospacing="1"/>
        <w:rPr>
          <w:rFonts w:eastAsia="Times New Roman"/>
          <w:color w:val="auto"/>
          <w:sz w:val="24"/>
          <w:szCs w:val="24"/>
          <w:lang w:bidi="ar-SA"/>
        </w:rPr>
      </w:pPr>
      <w:r w:rsidRPr="00FE6921">
        <w:rPr>
          <w:rFonts w:eastAsia="Times New Roman"/>
          <w:color w:val="auto"/>
          <w:sz w:val="24"/>
          <w:szCs w:val="24"/>
          <w:lang w:bidi="ar-SA"/>
        </w:rPr>
        <w:t>Compatibility with the type of electronic systems used.</w:t>
      </w:r>
    </w:p>
    <w:p w14:paraId="4D95A550" w14:textId="77777777" w:rsidR="00FE6921" w:rsidRPr="00FE6921" w:rsidRDefault="00FE6921" w:rsidP="006308A1">
      <w:pPr>
        <w:pStyle w:val="ListParagraph"/>
        <w:numPr>
          <w:ilvl w:val="0"/>
          <w:numId w:val="12"/>
        </w:numPr>
        <w:spacing w:before="100" w:beforeAutospacing="1" w:after="100" w:afterAutospacing="1"/>
        <w:rPr>
          <w:rFonts w:eastAsia="Times New Roman"/>
          <w:color w:val="auto"/>
          <w:sz w:val="24"/>
          <w:szCs w:val="24"/>
          <w:lang w:bidi="ar-SA"/>
        </w:rPr>
      </w:pPr>
      <w:r w:rsidRPr="00FE6921">
        <w:rPr>
          <w:rFonts w:eastAsia="Times New Roman"/>
          <w:color w:val="auto"/>
          <w:sz w:val="24"/>
          <w:szCs w:val="24"/>
          <w:lang w:bidi="ar-SA"/>
        </w:rPr>
        <w:t>The code should serve its purpose and provide the necessary information.</w:t>
      </w:r>
    </w:p>
    <w:p w14:paraId="00F3C7AE" w14:textId="77777777" w:rsidR="00FE6921" w:rsidRPr="00FE6921" w:rsidRDefault="00FE6921" w:rsidP="006308A1">
      <w:pPr>
        <w:pStyle w:val="ListParagraph"/>
        <w:numPr>
          <w:ilvl w:val="0"/>
          <w:numId w:val="12"/>
        </w:numPr>
        <w:spacing w:before="100" w:beforeAutospacing="1" w:after="100" w:afterAutospacing="1"/>
        <w:rPr>
          <w:rFonts w:eastAsia="Times New Roman"/>
          <w:color w:val="auto"/>
          <w:sz w:val="24"/>
          <w:szCs w:val="24"/>
          <w:lang w:bidi="ar-SA"/>
        </w:rPr>
      </w:pPr>
      <w:r w:rsidRPr="00FE6921">
        <w:rPr>
          <w:rFonts w:eastAsia="Times New Roman"/>
          <w:color w:val="auto"/>
          <w:sz w:val="24"/>
          <w:szCs w:val="24"/>
          <w:lang w:bidi="ar-SA"/>
        </w:rPr>
        <w:t>The number of digits, whether numeric or alphabetical, within the code should be appropriate.</w:t>
      </w:r>
    </w:p>
    <w:p w14:paraId="23401AFB" w14:textId="77777777" w:rsidR="00FE6921" w:rsidRPr="00FE6921" w:rsidRDefault="00FE6921" w:rsidP="006308A1">
      <w:pPr>
        <w:pStyle w:val="ListParagraph"/>
        <w:numPr>
          <w:ilvl w:val="0"/>
          <w:numId w:val="12"/>
        </w:numPr>
        <w:spacing w:before="100" w:beforeAutospacing="1" w:after="100" w:afterAutospacing="1"/>
        <w:rPr>
          <w:rFonts w:eastAsia="Times New Roman"/>
          <w:color w:val="auto"/>
          <w:sz w:val="24"/>
          <w:szCs w:val="24"/>
          <w:lang w:bidi="ar-SA"/>
        </w:rPr>
      </w:pPr>
      <w:r w:rsidRPr="00FE6921">
        <w:rPr>
          <w:rFonts w:eastAsia="Times New Roman"/>
          <w:color w:val="auto"/>
          <w:sz w:val="24"/>
          <w:szCs w:val="24"/>
          <w:lang w:bidi="ar-SA"/>
        </w:rPr>
        <w:lastRenderedPageBreak/>
        <w:t>The coding system should be easy to use and understand in terms of what the code represents.</w:t>
      </w:r>
    </w:p>
    <w:p w14:paraId="6D57CE92" w14:textId="77777777" w:rsidR="00FE6921" w:rsidRPr="00FE6921" w:rsidRDefault="00FE6921" w:rsidP="00FE6921">
      <w:pPr>
        <w:spacing w:before="100" w:beforeAutospacing="1" w:after="100" w:afterAutospacing="1"/>
        <w:rPr>
          <w:rFonts w:eastAsia="Times New Roman"/>
          <w:color w:val="auto"/>
          <w:sz w:val="24"/>
          <w:szCs w:val="24"/>
          <w:lang w:bidi="ar-SA"/>
        </w:rPr>
      </w:pPr>
      <w:r w:rsidRPr="00FE6921">
        <w:rPr>
          <w:rFonts w:eastAsia="Times New Roman"/>
          <w:color w:val="auto"/>
          <w:sz w:val="24"/>
          <w:szCs w:val="24"/>
          <w:lang w:bidi="ar-SA"/>
        </w:rPr>
        <w:t>Based on the coding methodology reviewed, the occupation code will consist of five boundaries, including six numeric digits, as follows:</w:t>
      </w:r>
    </w:p>
    <w:p w14:paraId="5C9CB601" w14:textId="77777777" w:rsidR="00FE6921" w:rsidRPr="00FE6921" w:rsidRDefault="00FE6921" w:rsidP="006308A1">
      <w:pPr>
        <w:pStyle w:val="ListParagraph"/>
        <w:numPr>
          <w:ilvl w:val="0"/>
          <w:numId w:val="49"/>
        </w:numPr>
        <w:spacing w:before="100" w:beforeAutospacing="1" w:after="100" w:afterAutospacing="1"/>
        <w:rPr>
          <w:rFonts w:eastAsia="Times New Roman"/>
          <w:color w:val="auto"/>
          <w:sz w:val="24"/>
          <w:szCs w:val="24"/>
          <w:lang w:bidi="ar-SA"/>
        </w:rPr>
      </w:pPr>
      <w:r w:rsidRPr="00FE6921">
        <w:rPr>
          <w:rFonts w:eastAsia="Times New Roman"/>
          <w:b/>
          <w:bCs/>
          <w:color w:val="auto"/>
          <w:sz w:val="24"/>
          <w:szCs w:val="24"/>
          <w:lang w:bidi="ar-SA"/>
        </w:rPr>
        <w:t>First Boundary</w:t>
      </w:r>
      <w:r w:rsidRPr="00FE6921">
        <w:rPr>
          <w:rFonts w:eastAsia="Times New Roman"/>
          <w:color w:val="auto"/>
          <w:sz w:val="24"/>
          <w:szCs w:val="24"/>
          <w:lang w:bidi="ar-SA"/>
        </w:rPr>
        <w:t>: One digit (1-9), which is the first digit from the left.</w:t>
      </w:r>
    </w:p>
    <w:p w14:paraId="02FF2972" w14:textId="77777777" w:rsidR="00FE6921" w:rsidRPr="00FE6921" w:rsidRDefault="00FE6921" w:rsidP="006308A1">
      <w:pPr>
        <w:pStyle w:val="ListParagraph"/>
        <w:numPr>
          <w:ilvl w:val="0"/>
          <w:numId w:val="49"/>
        </w:numPr>
        <w:spacing w:before="100" w:beforeAutospacing="1" w:after="100" w:afterAutospacing="1"/>
        <w:rPr>
          <w:rFonts w:eastAsia="Times New Roman"/>
          <w:color w:val="auto"/>
          <w:sz w:val="24"/>
          <w:szCs w:val="24"/>
          <w:lang w:bidi="ar-SA"/>
        </w:rPr>
      </w:pPr>
      <w:r w:rsidRPr="00FE6921">
        <w:rPr>
          <w:rFonts w:eastAsia="Times New Roman"/>
          <w:b/>
          <w:bCs/>
          <w:color w:val="auto"/>
          <w:sz w:val="24"/>
          <w:szCs w:val="24"/>
          <w:lang w:bidi="ar-SA"/>
        </w:rPr>
        <w:t>Second Boundary</w:t>
      </w:r>
      <w:r w:rsidRPr="00FE6921">
        <w:rPr>
          <w:rFonts w:eastAsia="Times New Roman"/>
          <w:color w:val="auto"/>
          <w:sz w:val="24"/>
          <w:szCs w:val="24"/>
          <w:lang w:bidi="ar-SA"/>
        </w:rPr>
        <w:t>: One digit (1-9), which is the second digit from the left.</w:t>
      </w:r>
    </w:p>
    <w:p w14:paraId="11E5AF2B" w14:textId="77777777" w:rsidR="00FE6921" w:rsidRPr="00FE6921" w:rsidRDefault="00FE6921" w:rsidP="006308A1">
      <w:pPr>
        <w:pStyle w:val="ListParagraph"/>
        <w:numPr>
          <w:ilvl w:val="0"/>
          <w:numId w:val="49"/>
        </w:numPr>
        <w:spacing w:before="100" w:beforeAutospacing="1" w:after="100" w:afterAutospacing="1"/>
        <w:rPr>
          <w:rFonts w:eastAsia="Times New Roman"/>
          <w:color w:val="auto"/>
          <w:sz w:val="24"/>
          <w:szCs w:val="24"/>
          <w:lang w:bidi="ar-SA"/>
        </w:rPr>
      </w:pPr>
      <w:r w:rsidRPr="00FE6921">
        <w:rPr>
          <w:rFonts w:eastAsia="Times New Roman"/>
          <w:b/>
          <w:bCs/>
          <w:color w:val="auto"/>
          <w:sz w:val="24"/>
          <w:szCs w:val="24"/>
          <w:lang w:bidi="ar-SA"/>
        </w:rPr>
        <w:t>Third Boundary</w:t>
      </w:r>
      <w:r w:rsidRPr="00FE6921">
        <w:rPr>
          <w:rFonts w:eastAsia="Times New Roman"/>
          <w:color w:val="auto"/>
          <w:sz w:val="24"/>
          <w:szCs w:val="24"/>
          <w:lang w:bidi="ar-SA"/>
        </w:rPr>
        <w:t>: One digit (1-9), which is the third digit from the left.</w:t>
      </w:r>
    </w:p>
    <w:p w14:paraId="337DB34E" w14:textId="77777777" w:rsidR="00FE6921" w:rsidRPr="00FE6921" w:rsidRDefault="00FE6921" w:rsidP="006308A1">
      <w:pPr>
        <w:pStyle w:val="ListParagraph"/>
        <w:numPr>
          <w:ilvl w:val="0"/>
          <w:numId w:val="49"/>
        </w:numPr>
        <w:spacing w:before="100" w:beforeAutospacing="1" w:after="100" w:afterAutospacing="1"/>
        <w:rPr>
          <w:rFonts w:eastAsia="Times New Roman"/>
          <w:color w:val="auto"/>
          <w:sz w:val="24"/>
          <w:szCs w:val="24"/>
          <w:lang w:bidi="ar-SA"/>
        </w:rPr>
      </w:pPr>
      <w:r w:rsidRPr="00FE6921">
        <w:rPr>
          <w:rFonts w:eastAsia="Times New Roman"/>
          <w:b/>
          <w:bCs/>
          <w:color w:val="auto"/>
          <w:sz w:val="24"/>
          <w:szCs w:val="24"/>
          <w:lang w:bidi="ar-SA"/>
        </w:rPr>
        <w:t>Fourth Boundary</w:t>
      </w:r>
      <w:r w:rsidRPr="00FE6921">
        <w:rPr>
          <w:rFonts w:eastAsia="Times New Roman"/>
          <w:color w:val="auto"/>
          <w:sz w:val="24"/>
          <w:szCs w:val="24"/>
          <w:lang w:bidi="ar-SA"/>
        </w:rPr>
        <w:t>: One digit (1-9), which is the fourth digit from the left.</w:t>
      </w:r>
    </w:p>
    <w:p w14:paraId="78548808" w14:textId="77777777" w:rsidR="00FE6921" w:rsidRPr="00FE6921" w:rsidRDefault="00FE6921" w:rsidP="006308A1">
      <w:pPr>
        <w:pStyle w:val="ListParagraph"/>
        <w:numPr>
          <w:ilvl w:val="0"/>
          <w:numId w:val="49"/>
        </w:numPr>
        <w:spacing w:before="100" w:beforeAutospacing="1" w:after="100" w:afterAutospacing="1"/>
        <w:rPr>
          <w:rFonts w:eastAsia="Times New Roman"/>
          <w:color w:val="auto"/>
          <w:sz w:val="24"/>
          <w:szCs w:val="24"/>
          <w:lang w:bidi="ar-SA"/>
        </w:rPr>
      </w:pPr>
      <w:r w:rsidRPr="00FE6921">
        <w:rPr>
          <w:rFonts w:eastAsia="Times New Roman"/>
          <w:b/>
          <w:bCs/>
          <w:color w:val="auto"/>
          <w:sz w:val="24"/>
          <w:szCs w:val="24"/>
          <w:lang w:bidi="ar-SA"/>
        </w:rPr>
        <w:t>Fifth Boundary</w:t>
      </w:r>
      <w:r w:rsidRPr="00FE6921">
        <w:rPr>
          <w:rFonts w:eastAsia="Times New Roman"/>
          <w:color w:val="auto"/>
          <w:sz w:val="24"/>
          <w:szCs w:val="24"/>
          <w:lang w:bidi="ar-SA"/>
        </w:rPr>
        <w:t>: Two digits (01-99), as the number of occupations in a single occupational group can exceed nine occupations. These are the fifth and sixth digits from the left</w:t>
      </w:r>
    </w:p>
    <w:p w14:paraId="152BDD01" w14:textId="2BD46446" w:rsidR="002E0A58" w:rsidRPr="002E0A58" w:rsidRDefault="002E0A58" w:rsidP="002E0A58">
      <w:pPr>
        <w:outlineLvl w:val="0"/>
        <w:rPr>
          <w:rFonts w:ascii="Neo Sans Arabic" w:hAnsi="Neo Sans Arabic" w:cs="Neo Sans Arabic"/>
          <w:color w:val="464298" w:themeColor="text1"/>
          <w:sz w:val="36"/>
          <w:szCs w:val="36"/>
        </w:rPr>
      </w:pPr>
      <w:r w:rsidRPr="002E0A58">
        <w:rPr>
          <w:rFonts w:ascii="Neo Sans Arabic" w:hAnsi="Neo Sans Arabic" w:cs="Neo Sans Arabic"/>
          <w:color w:val="464298" w:themeColor="text1"/>
          <w:sz w:val="36"/>
          <w:szCs w:val="36"/>
        </w:rPr>
        <w:t xml:space="preserve"> </w:t>
      </w:r>
    </w:p>
    <w:p w14:paraId="48C613A5" w14:textId="77777777" w:rsidR="002E0A58" w:rsidRPr="00FE6921" w:rsidRDefault="00FE6921" w:rsidP="006308A1">
      <w:pPr>
        <w:pStyle w:val="ListParagraph"/>
        <w:numPr>
          <w:ilvl w:val="1"/>
          <w:numId w:val="8"/>
        </w:numPr>
        <w:outlineLvl w:val="1"/>
        <w:rPr>
          <w:rFonts w:ascii="Neo Sans Arabic" w:hAnsi="Neo Sans Arabic" w:cs="Neo Sans Arabic"/>
          <w:color w:val="00B2DF" w:themeColor="accent1"/>
          <w:sz w:val="28"/>
          <w:szCs w:val="28"/>
          <w:lang w:bidi="ar-SA"/>
        </w:rPr>
      </w:pPr>
      <w:bookmarkStart w:id="17" w:name="_Toc178634802"/>
      <w:r w:rsidRPr="00FE6921">
        <w:rPr>
          <w:rFonts w:ascii="Neo Sans Arabic" w:hAnsi="Neo Sans Arabic" w:cs="Neo Sans Arabic"/>
          <w:color w:val="00B2DF" w:themeColor="accent1"/>
          <w:sz w:val="28"/>
          <w:szCs w:val="28"/>
          <w:lang w:bidi="ar-SA"/>
        </w:rPr>
        <w:t>Information required for Coding</w:t>
      </w:r>
      <w:bookmarkEnd w:id="17"/>
    </w:p>
    <w:p w14:paraId="3AFC443B" w14:textId="77777777" w:rsidR="00FE6921" w:rsidRDefault="00FE6921" w:rsidP="00FE6921">
      <w:pPr>
        <w:outlineLvl w:val="0"/>
        <w:rPr>
          <w:rFonts w:ascii="Neo Sans Arabic" w:hAnsi="Neo Sans Arabic" w:cs="Neo Sans Arabic"/>
          <w:sz w:val="24"/>
          <w:szCs w:val="24"/>
          <w:lang w:bidi="ar-SA"/>
        </w:rPr>
      </w:pPr>
    </w:p>
    <w:p w14:paraId="36BAA3D8" w14:textId="77777777" w:rsidR="00923DC5" w:rsidRPr="00923DC5" w:rsidRDefault="00923DC5" w:rsidP="00923DC5">
      <w:pPr>
        <w:spacing w:before="100" w:beforeAutospacing="1" w:after="100" w:afterAutospacing="1"/>
        <w:rPr>
          <w:rFonts w:eastAsia="Times New Roman"/>
          <w:color w:val="auto"/>
          <w:sz w:val="24"/>
          <w:szCs w:val="24"/>
          <w:lang w:bidi="ar-SA"/>
        </w:rPr>
      </w:pPr>
      <w:r w:rsidRPr="00923DC5">
        <w:rPr>
          <w:rFonts w:eastAsia="Times New Roman"/>
          <w:color w:val="auto"/>
          <w:sz w:val="24"/>
          <w:szCs w:val="24"/>
          <w:lang w:bidi="ar-SA"/>
        </w:rPr>
        <w:t>In the Saudi Unified Classification of Occupations, the coding process requires the collection of accurate information about the unit or element to be classified. This information is obtained from data sources that are classified according to the classification system. To ensure coding accuracy, specific information related to the classified unit must be provided, such as:</w:t>
      </w:r>
    </w:p>
    <w:p w14:paraId="312C693D" w14:textId="77777777" w:rsidR="00923DC5" w:rsidRPr="00923DC5" w:rsidRDefault="00923DC5" w:rsidP="006308A1">
      <w:pPr>
        <w:numPr>
          <w:ilvl w:val="0"/>
          <w:numId w:val="50"/>
        </w:numPr>
        <w:spacing w:before="100" w:beforeAutospacing="1" w:after="100" w:afterAutospacing="1"/>
        <w:rPr>
          <w:rFonts w:eastAsia="Times New Roman"/>
          <w:color w:val="auto"/>
          <w:sz w:val="24"/>
          <w:szCs w:val="24"/>
          <w:lang w:bidi="ar-SA"/>
        </w:rPr>
      </w:pPr>
      <w:r w:rsidRPr="00923DC5">
        <w:rPr>
          <w:rFonts w:eastAsia="Times New Roman"/>
          <w:b/>
          <w:bCs/>
          <w:color w:val="auto"/>
          <w:sz w:val="24"/>
          <w:szCs w:val="24"/>
          <w:lang w:bidi="ar-SA"/>
        </w:rPr>
        <w:t>Job Title</w:t>
      </w:r>
      <w:r w:rsidRPr="00923DC5">
        <w:rPr>
          <w:rFonts w:eastAsia="Times New Roman"/>
          <w:color w:val="auto"/>
          <w:sz w:val="24"/>
          <w:szCs w:val="24"/>
          <w:lang w:bidi="ar-SA"/>
        </w:rPr>
        <w:t>:</w:t>
      </w:r>
      <w:r w:rsidRPr="00923DC5">
        <w:rPr>
          <w:rFonts w:eastAsia="Times New Roman"/>
          <w:color w:val="auto"/>
          <w:sz w:val="24"/>
          <w:szCs w:val="24"/>
          <w:lang w:bidi="ar-SA"/>
        </w:rPr>
        <w:br/>
        <w:t>The job title is a key piece of information used in the coding process.</w:t>
      </w:r>
    </w:p>
    <w:p w14:paraId="0FCE25DA" w14:textId="77777777" w:rsidR="00923DC5" w:rsidRPr="00923DC5" w:rsidRDefault="00923DC5" w:rsidP="006308A1">
      <w:pPr>
        <w:numPr>
          <w:ilvl w:val="0"/>
          <w:numId w:val="50"/>
        </w:numPr>
        <w:spacing w:before="100" w:beforeAutospacing="1" w:after="100" w:afterAutospacing="1"/>
        <w:rPr>
          <w:rFonts w:eastAsia="Times New Roman"/>
          <w:color w:val="auto"/>
          <w:sz w:val="24"/>
          <w:szCs w:val="24"/>
          <w:lang w:bidi="ar-SA"/>
        </w:rPr>
      </w:pPr>
      <w:r w:rsidRPr="00923DC5">
        <w:rPr>
          <w:rFonts w:eastAsia="Times New Roman"/>
          <w:b/>
          <w:bCs/>
          <w:color w:val="auto"/>
          <w:sz w:val="24"/>
          <w:szCs w:val="24"/>
          <w:lang w:bidi="ar-SA"/>
        </w:rPr>
        <w:t>Main Tasks</w:t>
      </w:r>
      <w:r w:rsidRPr="00923DC5">
        <w:rPr>
          <w:rFonts w:eastAsia="Times New Roman"/>
          <w:color w:val="auto"/>
          <w:sz w:val="24"/>
          <w:szCs w:val="24"/>
          <w:lang w:bidi="ar-SA"/>
        </w:rPr>
        <w:t>:</w:t>
      </w:r>
      <w:r w:rsidRPr="00923DC5">
        <w:rPr>
          <w:rFonts w:eastAsia="Times New Roman"/>
          <w:color w:val="auto"/>
          <w:sz w:val="24"/>
          <w:szCs w:val="24"/>
          <w:lang w:bidi="ar-SA"/>
        </w:rPr>
        <w:br/>
        <w:t>This refers to the tasks performed by the worker or employee in their job, which is essential information within the scope of work.</w:t>
      </w:r>
    </w:p>
    <w:p w14:paraId="728EC3C1" w14:textId="77777777" w:rsidR="00923DC5" w:rsidRPr="00923DC5" w:rsidRDefault="00923DC5" w:rsidP="006308A1">
      <w:pPr>
        <w:numPr>
          <w:ilvl w:val="0"/>
          <w:numId w:val="50"/>
        </w:numPr>
        <w:spacing w:before="100" w:beforeAutospacing="1" w:after="100" w:afterAutospacing="1"/>
        <w:rPr>
          <w:rFonts w:eastAsia="Times New Roman"/>
          <w:color w:val="auto"/>
          <w:sz w:val="24"/>
          <w:szCs w:val="24"/>
          <w:lang w:bidi="ar-SA"/>
        </w:rPr>
      </w:pPr>
      <w:r w:rsidRPr="00923DC5">
        <w:rPr>
          <w:rFonts w:eastAsia="Times New Roman"/>
          <w:b/>
          <w:bCs/>
          <w:color w:val="auto"/>
          <w:sz w:val="24"/>
          <w:szCs w:val="24"/>
          <w:lang w:bidi="ar-SA"/>
        </w:rPr>
        <w:t>Skill Level:</w:t>
      </w:r>
      <w:r w:rsidRPr="00923DC5">
        <w:rPr>
          <w:rFonts w:eastAsia="Times New Roman"/>
          <w:color w:val="auto"/>
          <w:sz w:val="24"/>
          <w:szCs w:val="24"/>
          <w:lang w:bidi="ar-SA"/>
        </w:rPr>
        <w:br/>
        <w:t>The required skill level for performing the job must be known, including the type of training or education acquired.</w:t>
      </w:r>
    </w:p>
    <w:p w14:paraId="69F8BFB8" w14:textId="77777777" w:rsidR="00923DC5" w:rsidRPr="00923DC5" w:rsidRDefault="00923DC5" w:rsidP="006308A1">
      <w:pPr>
        <w:numPr>
          <w:ilvl w:val="0"/>
          <w:numId w:val="50"/>
        </w:numPr>
        <w:spacing w:before="100" w:beforeAutospacing="1" w:after="100" w:afterAutospacing="1"/>
        <w:rPr>
          <w:rFonts w:eastAsia="Times New Roman"/>
          <w:color w:val="auto"/>
          <w:sz w:val="24"/>
          <w:szCs w:val="24"/>
          <w:lang w:bidi="ar-SA"/>
        </w:rPr>
      </w:pPr>
      <w:r w:rsidRPr="00923DC5">
        <w:rPr>
          <w:rFonts w:eastAsia="Times New Roman"/>
          <w:b/>
          <w:bCs/>
          <w:color w:val="auto"/>
          <w:sz w:val="24"/>
          <w:szCs w:val="24"/>
          <w:lang w:bidi="ar-SA"/>
        </w:rPr>
        <w:lastRenderedPageBreak/>
        <w:t>Economic Sector</w:t>
      </w:r>
      <w:r w:rsidRPr="00923DC5">
        <w:rPr>
          <w:rFonts w:eastAsia="Times New Roman"/>
          <w:color w:val="auto"/>
          <w:sz w:val="24"/>
          <w:szCs w:val="24"/>
          <w:lang w:bidi="ar-SA"/>
        </w:rPr>
        <w:t>:</w:t>
      </w:r>
      <w:r w:rsidRPr="00923DC5">
        <w:rPr>
          <w:rFonts w:eastAsia="Times New Roman"/>
          <w:color w:val="auto"/>
          <w:sz w:val="24"/>
          <w:szCs w:val="24"/>
          <w:lang w:bidi="ar-SA"/>
        </w:rPr>
        <w:br/>
        <w:t>Knowing the economic sector to which the job belongs helps in determining the appropriate occupational codes.</w:t>
      </w:r>
    </w:p>
    <w:p w14:paraId="7A2DB9BD" w14:textId="77777777" w:rsidR="00FE6921" w:rsidRDefault="00FE6921" w:rsidP="00923DC5">
      <w:pPr>
        <w:spacing w:after="0"/>
        <w:rPr>
          <w:rFonts w:ascii="Times New Roman" w:eastAsia="Times New Roman" w:hAnsi="Times New Roman" w:cs="Times New Roman"/>
          <w:color w:val="auto"/>
          <w:sz w:val="24"/>
          <w:szCs w:val="24"/>
          <w:rtl/>
          <w:lang w:bidi="ar-SA"/>
        </w:rPr>
      </w:pPr>
    </w:p>
    <w:p w14:paraId="6CDD90BA" w14:textId="77777777" w:rsidR="00923DC5" w:rsidRDefault="00923DC5" w:rsidP="006308A1">
      <w:pPr>
        <w:pStyle w:val="ListParagraph"/>
        <w:numPr>
          <w:ilvl w:val="1"/>
          <w:numId w:val="8"/>
        </w:numPr>
        <w:spacing w:after="0"/>
        <w:outlineLvl w:val="1"/>
        <w:rPr>
          <w:rFonts w:ascii="Neo Sans Arabic" w:eastAsia="Times New Roman" w:hAnsi="Neo Sans Arabic" w:cs="Neo Sans Arabic"/>
          <w:color w:val="00B2DF" w:themeColor="accent1"/>
          <w:sz w:val="28"/>
          <w:szCs w:val="28"/>
          <w:lang w:bidi="ar-SA"/>
        </w:rPr>
      </w:pPr>
      <w:r w:rsidRPr="00923DC5">
        <w:rPr>
          <w:rFonts w:ascii="Neo Sans Arabic" w:eastAsia="Times New Roman" w:hAnsi="Neo Sans Arabic" w:cs="Neo Sans Arabic"/>
          <w:color w:val="00B2DF" w:themeColor="accent1"/>
          <w:sz w:val="28"/>
          <w:szCs w:val="28"/>
          <w:lang w:bidi="ar-SA"/>
        </w:rPr>
        <w:t xml:space="preserve"> </w:t>
      </w:r>
      <w:bookmarkStart w:id="18" w:name="_Toc178634803"/>
      <w:r w:rsidRPr="00923DC5">
        <w:rPr>
          <w:rFonts w:ascii="Neo Sans Arabic" w:eastAsia="Times New Roman" w:hAnsi="Neo Sans Arabic" w:cs="Neo Sans Arabic"/>
          <w:color w:val="00B2DF" w:themeColor="accent1"/>
          <w:sz w:val="28"/>
          <w:szCs w:val="28"/>
          <w:lang w:bidi="ar-SA"/>
        </w:rPr>
        <w:t>How to use the Classification in Coding</w:t>
      </w:r>
      <w:bookmarkEnd w:id="18"/>
    </w:p>
    <w:p w14:paraId="451AA7BD" w14:textId="77777777" w:rsidR="002278C8" w:rsidRPr="002278C8" w:rsidRDefault="002278C8" w:rsidP="002278C8">
      <w:pPr>
        <w:pStyle w:val="NormalWeb"/>
        <w:rPr>
          <w:rFonts w:ascii="Frutiger LT Arabic 55 Roman" w:hAnsi="Frutiger LT Arabic 55 Roman" w:cs="Frutiger LT Arabic 55 Roman"/>
        </w:rPr>
      </w:pPr>
      <w:r w:rsidRPr="002278C8">
        <w:rPr>
          <w:rFonts w:ascii="Frutiger LT Arabic 55 Roman" w:hAnsi="Frutiger LT Arabic 55 Roman" w:cs="Frutiger LT Arabic 55 Roman"/>
        </w:rPr>
        <w:t xml:space="preserve">To ensure the effective use of the </w:t>
      </w:r>
      <w:r w:rsidRPr="002278C8">
        <w:rPr>
          <w:rStyle w:val="Strong"/>
          <w:rFonts w:ascii="Frutiger LT Arabic 55 Roman" w:hAnsi="Frutiger LT Arabic 55 Roman" w:cs="Frutiger LT Arabic 55 Roman"/>
          <w:b w:val="0"/>
          <w:bCs w:val="0"/>
        </w:rPr>
        <w:t>Saudi Unified Classification of Occupations</w:t>
      </w:r>
      <w:r w:rsidRPr="002278C8">
        <w:rPr>
          <w:rFonts w:ascii="Frutiger LT Arabic 55 Roman" w:hAnsi="Frutiger LT Arabic 55 Roman" w:cs="Frutiger LT Arabic 55 Roman"/>
        </w:rPr>
        <w:t xml:space="preserve"> in the coding process, the best practices that focus on accurately matching the available information with the coding index can be followed. Below are the recommended steps and methods:</w:t>
      </w:r>
    </w:p>
    <w:p w14:paraId="2AA1D82D" w14:textId="77777777" w:rsidR="002278C8" w:rsidRPr="002278C8" w:rsidRDefault="002278C8" w:rsidP="006308A1">
      <w:pPr>
        <w:pStyle w:val="NormalWeb"/>
        <w:numPr>
          <w:ilvl w:val="0"/>
          <w:numId w:val="51"/>
        </w:numPr>
        <w:rPr>
          <w:rFonts w:ascii="Frutiger LT Arabic 55 Roman" w:hAnsi="Frutiger LT Arabic 55 Roman" w:cs="Frutiger LT Arabic 55 Roman"/>
        </w:rPr>
      </w:pPr>
      <w:r w:rsidRPr="002278C8">
        <w:rPr>
          <w:rStyle w:val="Strong"/>
          <w:rFonts w:ascii="Frutiger LT Arabic 55 Roman" w:hAnsi="Frutiger LT Arabic 55 Roman" w:cs="Frutiger LT Arabic 55 Roman"/>
        </w:rPr>
        <w:t>Matching the Information with the Coding Index</w:t>
      </w:r>
      <w:r w:rsidRPr="002278C8">
        <w:rPr>
          <w:rFonts w:ascii="Frutiger LT Arabic 55 Roman" w:hAnsi="Frutiger LT Arabic 55 Roman" w:cs="Frutiger LT Arabic 55 Roman"/>
        </w:rPr>
        <w:t>:</w:t>
      </w:r>
      <w:r w:rsidRPr="002278C8">
        <w:rPr>
          <w:rFonts w:ascii="Frutiger LT Arabic 55 Roman" w:hAnsi="Frutiger LT Arabic 55 Roman" w:cs="Frutiger LT Arabic 55 Roman"/>
        </w:rPr>
        <w:br/>
        <w:t>The first step is to match the available information (such as job title, duties performed, skill level) with the approved coding index in the classification. This method relies on matching each unit or occupation with a specific description in the coding index, which includes a list of occupations organized hierarchically.</w:t>
      </w:r>
    </w:p>
    <w:p w14:paraId="1DEEFA03" w14:textId="77777777" w:rsidR="002278C8" w:rsidRPr="002278C8" w:rsidRDefault="002278C8" w:rsidP="006308A1">
      <w:pPr>
        <w:pStyle w:val="NormalWeb"/>
        <w:numPr>
          <w:ilvl w:val="0"/>
          <w:numId w:val="51"/>
        </w:numPr>
        <w:rPr>
          <w:rFonts w:ascii="Frutiger LT Arabic 55 Roman" w:hAnsi="Frutiger LT Arabic 55 Roman" w:cs="Frutiger LT Arabic 55 Roman"/>
        </w:rPr>
      </w:pPr>
      <w:r w:rsidRPr="002278C8">
        <w:rPr>
          <w:rStyle w:val="Strong"/>
          <w:rFonts w:ascii="Frutiger LT Arabic 55 Roman" w:hAnsi="Frutiger LT Arabic 55 Roman" w:cs="Frutiger LT Arabic 55 Roman"/>
        </w:rPr>
        <w:t>Handling Inexact Descriptions</w:t>
      </w:r>
      <w:r w:rsidRPr="002278C8">
        <w:rPr>
          <w:rFonts w:ascii="Frutiger LT Arabic 55 Roman" w:hAnsi="Frutiger LT Arabic 55 Roman" w:cs="Frutiger LT Arabic 55 Roman"/>
        </w:rPr>
        <w:t>:</w:t>
      </w:r>
      <w:r w:rsidRPr="002278C8">
        <w:rPr>
          <w:rFonts w:ascii="Frutiger LT Arabic 55 Roman" w:hAnsi="Frutiger LT Arabic 55 Roman" w:cs="Frutiger LT Arabic 55 Roman"/>
        </w:rPr>
        <w:br/>
        <w:t>In some cases, the description found in the data source may not exactly match a single entry in the coding index. In this case, the closest description that accurately reflects the nature of the tasks performed or the required skill level is searched for. This may require starting from more aggregated classification levels and gradually working toward the most specific code.</w:t>
      </w:r>
    </w:p>
    <w:p w14:paraId="73F9F963" w14:textId="77777777" w:rsidR="002278C8" w:rsidRDefault="002278C8" w:rsidP="006308A1">
      <w:pPr>
        <w:pStyle w:val="NormalWeb"/>
        <w:numPr>
          <w:ilvl w:val="0"/>
          <w:numId w:val="51"/>
        </w:numPr>
        <w:rPr>
          <w:rFonts w:ascii="Frutiger LT Arabic 55 Roman" w:hAnsi="Frutiger LT Arabic 55 Roman" w:cs="Frutiger LT Arabic 55 Roman"/>
        </w:rPr>
      </w:pPr>
      <w:r w:rsidRPr="002278C8">
        <w:rPr>
          <w:rStyle w:val="Strong"/>
          <w:rFonts w:ascii="Frutiger LT Arabic 55 Roman" w:hAnsi="Frutiger LT Arabic 55 Roman" w:cs="Frutiger LT Arabic 55 Roman"/>
        </w:rPr>
        <w:t>Prioritizing Available Information</w:t>
      </w:r>
      <w:r w:rsidRPr="002278C8">
        <w:rPr>
          <w:rFonts w:ascii="Frutiger LT Arabic 55 Roman" w:hAnsi="Frutiger LT Arabic 55 Roman" w:cs="Frutiger LT Arabic 55 Roman"/>
        </w:rPr>
        <w:t>:</w:t>
      </w:r>
      <w:r w:rsidRPr="002278C8">
        <w:rPr>
          <w:rFonts w:ascii="Frutiger LT Arabic 55 Roman" w:hAnsi="Frutiger LT Arabic 55 Roman" w:cs="Frutiger LT Arabic 55 Roman"/>
        </w:rPr>
        <w:br/>
        <w:t>If the occupational information is incomplete or contradictory, priority is given to the main tasks performed over the job title. For example, if the job title is unclear, but the main tasks belong to a specific category in the classification, the occupation is coded based on the main tasks.</w:t>
      </w:r>
    </w:p>
    <w:p w14:paraId="5380C024" w14:textId="77777777" w:rsidR="005B4924" w:rsidRDefault="005B4924" w:rsidP="005B4924">
      <w:pPr>
        <w:pStyle w:val="NormalWeb"/>
        <w:rPr>
          <w:rFonts w:ascii="Frutiger LT Arabic 55 Roman" w:hAnsi="Frutiger LT Arabic 55 Roman" w:cs="Frutiger LT Arabic 55 Roman"/>
          <w:rtl/>
        </w:rPr>
      </w:pPr>
    </w:p>
    <w:p w14:paraId="050361BA" w14:textId="77777777" w:rsidR="005B4924" w:rsidRDefault="005B4924" w:rsidP="005B4924">
      <w:pPr>
        <w:pStyle w:val="NormalWeb"/>
        <w:rPr>
          <w:rFonts w:ascii="Frutiger LT Arabic 55 Roman" w:hAnsi="Frutiger LT Arabic 55 Roman" w:cs="Frutiger LT Arabic 55 Roman"/>
        </w:rPr>
      </w:pPr>
    </w:p>
    <w:p w14:paraId="77210F65" w14:textId="081D9D57" w:rsidR="002278C8" w:rsidRPr="002278C8" w:rsidRDefault="002278C8" w:rsidP="006308A1">
      <w:pPr>
        <w:pStyle w:val="NormalWeb"/>
        <w:numPr>
          <w:ilvl w:val="1"/>
          <w:numId w:val="8"/>
        </w:numPr>
        <w:outlineLvl w:val="1"/>
        <w:rPr>
          <w:rFonts w:ascii="Neo Sans Arabic" w:hAnsi="Neo Sans Arabic" w:cs="Neo Sans Arabic"/>
          <w:color w:val="00B2DF" w:themeColor="accent1"/>
          <w:sz w:val="28"/>
          <w:szCs w:val="28"/>
        </w:rPr>
      </w:pPr>
      <w:bookmarkStart w:id="19" w:name="_Toc178634804"/>
      <w:r w:rsidRPr="002278C8">
        <w:rPr>
          <w:rFonts w:ascii="Neo Sans Arabic" w:hAnsi="Neo Sans Arabic" w:cs="Neo Sans Arabic"/>
          <w:color w:val="00B2DF" w:themeColor="accent1"/>
          <w:sz w:val="28"/>
          <w:szCs w:val="28"/>
        </w:rPr>
        <w:lastRenderedPageBreak/>
        <w:t>Classification rules</w:t>
      </w:r>
      <w:bookmarkEnd w:id="19"/>
    </w:p>
    <w:p w14:paraId="0A54B6BE" w14:textId="77777777" w:rsidR="002278C8" w:rsidRPr="002278C8" w:rsidRDefault="002278C8" w:rsidP="002278C8">
      <w:pPr>
        <w:pStyle w:val="NormalWeb"/>
        <w:rPr>
          <w:rFonts w:ascii="Frutiger LT Arabic 55 Roman" w:hAnsi="Frutiger LT Arabic 55 Roman" w:cs="Frutiger LT Arabic 55 Roman"/>
        </w:rPr>
      </w:pPr>
      <w:r w:rsidRPr="002278C8">
        <w:rPr>
          <w:rFonts w:ascii="Frutiger LT Arabic 55 Roman" w:hAnsi="Frutiger LT Arabic 55 Roman" w:cs="Frutiger LT Arabic 55 Roman"/>
        </w:rPr>
        <w:t>The coding rules in the Saudi Unified Classification of Occupations rely on a set of principles that guide coders on how to apply codes accurately, especially in complex or exceptional cases:</w:t>
      </w:r>
    </w:p>
    <w:p w14:paraId="6EF34FF7" w14:textId="77777777" w:rsidR="002278C8" w:rsidRPr="002278C8" w:rsidRDefault="002278C8" w:rsidP="006308A1">
      <w:pPr>
        <w:pStyle w:val="NormalWeb"/>
        <w:numPr>
          <w:ilvl w:val="0"/>
          <w:numId w:val="52"/>
        </w:numPr>
        <w:rPr>
          <w:rFonts w:ascii="Frutiger LT Arabic 55 Roman" w:hAnsi="Frutiger LT Arabic 55 Roman" w:cs="Frutiger LT Arabic 55 Roman"/>
        </w:rPr>
      </w:pPr>
      <w:r w:rsidRPr="002278C8">
        <w:rPr>
          <w:rFonts w:ascii="Frutiger LT Arabic 55 Roman" w:hAnsi="Frutiger LT Arabic 55 Roman" w:cs="Frutiger LT Arabic 55 Roman"/>
          <w:b/>
          <w:bCs/>
        </w:rPr>
        <w:t>Coding Double Responses</w:t>
      </w:r>
      <w:r w:rsidRPr="002278C8">
        <w:rPr>
          <w:rFonts w:ascii="Frutiger LT Arabic 55 Roman" w:hAnsi="Frutiger LT Arabic 55 Roman" w:cs="Frutiger LT Arabic 55 Roman"/>
        </w:rPr>
        <w:t>:</w:t>
      </w:r>
      <w:r w:rsidRPr="002278C8">
        <w:rPr>
          <w:rFonts w:ascii="Frutiger LT Arabic 55 Roman" w:hAnsi="Frutiger LT Arabic 55 Roman" w:cs="Frutiger LT Arabic 55 Roman"/>
        </w:rPr>
        <w:br/>
        <w:t>In the case of more than one occupation or a double response in a questionnaire about the job title, the title that reflects the primary activities or tasks performed by the individual is selected. If the duties are not equally important, the occupation that is more significant or in which the worker spends the most time is chosen.</w:t>
      </w:r>
    </w:p>
    <w:p w14:paraId="074FB8BC" w14:textId="77777777" w:rsidR="002278C8" w:rsidRPr="002278C8" w:rsidRDefault="002278C8" w:rsidP="006308A1">
      <w:pPr>
        <w:pStyle w:val="NormalWeb"/>
        <w:numPr>
          <w:ilvl w:val="0"/>
          <w:numId w:val="52"/>
        </w:numPr>
        <w:rPr>
          <w:rFonts w:ascii="Frutiger LT Arabic 55 Roman" w:hAnsi="Frutiger LT Arabic 55 Roman" w:cs="Frutiger LT Arabic 55 Roman"/>
        </w:rPr>
      </w:pPr>
      <w:r w:rsidRPr="002278C8">
        <w:rPr>
          <w:rFonts w:ascii="Frutiger LT Arabic 55 Roman" w:hAnsi="Frutiger LT Arabic 55 Roman" w:cs="Frutiger LT Arabic 55 Roman"/>
          <w:b/>
          <w:bCs/>
        </w:rPr>
        <w:t>Rules for Classifying Supervisory or Administrative Occupations</w:t>
      </w:r>
      <w:r w:rsidRPr="002278C8">
        <w:rPr>
          <w:rFonts w:ascii="Frutiger LT Arabic 55 Roman" w:hAnsi="Frutiger LT Arabic 55 Roman" w:cs="Frutiger LT Arabic 55 Roman"/>
        </w:rPr>
        <w:t>:</w:t>
      </w:r>
      <w:r w:rsidRPr="002278C8">
        <w:rPr>
          <w:rFonts w:ascii="Frutiger LT Arabic 55 Roman" w:hAnsi="Frutiger LT Arabic 55 Roman" w:cs="Frutiger LT Arabic 55 Roman"/>
        </w:rPr>
        <w:br/>
        <w:t>In the Saudi Unified Classification of Occupations, there are specific rules for classifying administrative and supervisory occupations. Occupations that involve direct administrative responsibilities are classified under administrative occupation categories, while supervisory occupations that do not include direct administrative responsibilities are classified under supervisory occupation categories.</w:t>
      </w:r>
    </w:p>
    <w:p w14:paraId="186EBD78" w14:textId="77777777" w:rsidR="002278C8" w:rsidRDefault="002278C8" w:rsidP="006308A1">
      <w:pPr>
        <w:pStyle w:val="NormalWeb"/>
        <w:numPr>
          <w:ilvl w:val="0"/>
          <w:numId w:val="52"/>
        </w:numPr>
        <w:rPr>
          <w:rFonts w:ascii="Frutiger LT Arabic 55 Roman" w:hAnsi="Frutiger LT Arabic 55 Roman" w:cs="Frutiger LT Arabic 55 Roman"/>
        </w:rPr>
      </w:pPr>
      <w:r w:rsidRPr="002278C8">
        <w:rPr>
          <w:rFonts w:ascii="Frutiger LT Arabic 55 Roman" w:hAnsi="Frutiger LT Arabic 55 Roman" w:cs="Frutiger LT Arabic 55 Roman"/>
          <w:b/>
          <w:bCs/>
        </w:rPr>
        <w:t>Coding for Atypical Tasks</w:t>
      </w:r>
      <w:r w:rsidRPr="002278C8">
        <w:rPr>
          <w:rFonts w:ascii="Frutiger LT Arabic 55 Roman" w:hAnsi="Frutiger LT Arabic 55 Roman" w:cs="Frutiger LT Arabic 55 Roman"/>
        </w:rPr>
        <w:t>:</w:t>
      </w:r>
      <w:r w:rsidRPr="002278C8">
        <w:rPr>
          <w:rFonts w:ascii="Frutiger LT Arabic 55 Roman" w:hAnsi="Frutiger LT Arabic 55 Roman" w:cs="Frutiger LT Arabic 55 Roman"/>
        </w:rPr>
        <w:br/>
        <w:t>If a coder encounters an occupation with atypical or rare tasks, the closest description in the coding index is used. This approach is followed to avoid excessive focus on minor differences that may lead to improper classification.</w:t>
      </w:r>
    </w:p>
    <w:p w14:paraId="796CC5BB" w14:textId="33D23606" w:rsidR="000B39B2" w:rsidRDefault="000B39B2" w:rsidP="00D9401D">
      <w:pPr>
        <w:pStyle w:val="ListParagraph"/>
        <w:spacing w:after="0"/>
        <w:rPr>
          <w:rFonts w:ascii="Neo Sans Arabic" w:eastAsia="Times New Roman" w:hAnsi="Neo Sans Arabic" w:cs="Neo Sans Arabic"/>
          <w:color w:val="464298" w:themeColor="text1"/>
          <w:sz w:val="36"/>
          <w:szCs w:val="36"/>
          <w:lang w:bidi="ar-SA"/>
        </w:rPr>
      </w:pPr>
    </w:p>
    <w:p w14:paraId="618BBF37" w14:textId="7C88A2E6" w:rsidR="000B39B2" w:rsidRPr="00D9401D" w:rsidRDefault="000B39B2" w:rsidP="00D9401D">
      <w:pPr>
        <w:spacing w:after="0"/>
        <w:rPr>
          <w:rFonts w:ascii="Neo Sans Arabic" w:eastAsia="Times New Roman" w:hAnsi="Neo Sans Arabic" w:cs="Neo Sans Arabic"/>
          <w:color w:val="00B2DF" w:themeColor="accent1"/>
          <w:sz w:val="28"/>
          <w:szCs w:val="28"/>
          <w:lang w:bidi="ar-SA"/>
        </w:rPr>
      </w:pPr>
    </w:p>
    <w:p w14:paraId="2F236D4F" w14:textId="77777777" w:rsidR="000B39B2" w:rsidRPr="000B39B2" w:rsidRDefault="000B39B2" w:rsidP="000B39B2">
      <w:pPr>
        <w:spacing w:after="0"/>
        <w:outlineLvl w:val="1"/>
        <w:rPr>
          <w:rFonts w:ascii="Neo Sans Arabic" w:eastAsia="Times New Roman" w:hAnsi="Neo Sans Arabic" w:cs="Neo Sans Arabic"/>
          <w:color w:val="00B2DF" w:themeColor="accent1"/>
          <w:sz w:val="28"/>
          <w:szCs w:val="28"/>
          <w:lang w:bidi="ar-SA"/>
        </w:rPr>
      </w:pPr>
    </w:p>
    <w:p w14:paraId="73557AF3" w14:textId="2EB6BF98" w:rsidR="00923DC5" w:rsidRPr="00D9401D" w:rsidRDefault="00923DC5" w:rsidP="00D9401D">
      <w:pPr>
        <w:spacing w:after="0"/>
        <w:rPr>
          <w:rFonts w:ascii="Neo Sans Arabic" w:eastAsia="Times New Roman" w:hAnsi="Neo Sans Arabic" w:cs="Neo Sans Arabic"/>
          <w:color w:val="00B2DF" w:themeColor="accent1"/>
          <w:sz w:val="28"/>
          <w:szCs w:val="28"/>
          <w:lang w:bidi="ar-SA"/>
        </w:rPr>
      </w:pPr>
    </w:p>
    <w:p w14:paraId="6A2AB878" w14:textId="77777777" w:rsidR="000B39B2" w:rsidRPr="000B39B2" w:rsidRDefault="000B39B2" w:rsidP="000B39B2">
      <w:pPr>
        <w:spacing w:after="0"/>
        <w:rPr>
          <w:rFonts w:ascii="Neo Sans Arabic" w:eastAsia="Times New Roman" w:hAnsi="Neo Sans Arabic" w:cs="Neo Sans Arabic"/>
          <w:color w:val="00B2DF" w:themeColor="accent1"/>
          <w:sz w:val="28"/>
          <w:szCs w:val="28"/>
          <w:rtl/>
          <w:lang w:bidi="ar-SA"/>
        </w:rPr>
      </w:pPr>
    </w:p>
    <w:p w14:paraId="0139E9A5" w14:textId="77777777" w:rsidR="00923DC5" w:rsidRDefault="00923DC5" w:rsidP="00923DC5">
      <w:pPr>
        <w:spacing w:after="0"/>
        <w:rPr>
          <w:rFonts w:ascii="Neo Sans Arabic" w:eastAsia="Times New Roman" w:hAnsi="Neo Sans Arabic" w:cs="Neo Sans Arabic"/>
          <w:color w:val="00B2DF" w:themeColor="accent1"/>
          <w:sz w:val="28"/>
          <w:szCs w:val="28"/>
          <w:lang w:bidi="ar-SA"/>
        </w:rPr>
      </w:pPr>
    </w:p>
    <w:p w14:paraId="12D69644" w14:textId="527FEC8D" w:rsidR="00923DC5" w:rsidRPr="000B39B2" w:rsidRDefault="000B39B2" w:rsidP="00D9401D">
      <w:pPr>
        <w:spacing w:after="0"/>
        <w:rPr>
          <w:rFonts w:ascii="Neo Sans Arabic" w:eastAsia="Times New Roman" w:hAnsi="Neo Sans Arabic" w:cs="Neo Sans Arabic"/>
          <w:color w:val="00B2DF" w:themeColor="accent1"/>
          <w:sz w:val="28"/>
          <w:szCs w:val="28"/>
          <w:lang w:bidi="ar-SA"/>
        </w:rPr>
      </w:pPr>
      <w:r w:rsidRPr="000B39B2">
        <w:rPr>
          <w:rFonts w:ascii="Neo Sans Arabic" w:eastAsia="Times New Roman" w:hAnsi="Neo Sans Arabic" w:cs="Neo Sans Arabic"/>
          <w:color w:val="00B2DF" w:themeColor="accent1"/>
          <w:sz w:val="28"/>
          <w:szCs w:val="28"/>
          <w:lang w:bidi="ar-SA"/>
        </w:rPr>
        <w:t xml:space="preserve"> </w:t>
      </w:r>
    </w:p>
    <w:p w14:paraId="5AE8FC79" w14:textId="77777777" w:rsidR="000B39B2" w:rsidRPr="000B39B2" w:rsidRDefault="000B39B2" w:rsidP="000B39B2">
      <w:pPr>
        <w:spacing w:after="0"/>
        <w:rPr>
          <w:rFonts w:ascii="Neo Sans Arabic" w:eastAsia="Times New Roman" w:hAnsi="Neo Sans Arabic" w:cs="Neo Sans Arabic"/>
          <w:color w:val="00B2DF" w:themeColor="accent1"/>
          <w:sz w:val="28"/>
          <w:szCs w:val="28"/>
          <w:lang w:bidi="ar-SA"/>
        </w:rPr>
      </w:pPr>
    </w:p>
    <w:p w14:paraId="26BDC0B5" w14:textId="77777777" w:rsidR="000B39B2" w:rsidRDefault="000B39B2" w:rsidP="00923DC5">
      <w:pPr>
        <w:spacing w:after="0"/>
        <w:rPr>
          <w:rFonts w:ascii="Neo Sans Arabic" w:eastAsia="Times New Roman" w:hAnsi="Neo Sans Arabic" w:cs="Neo Sans Arabic"/>
          <w:color w:val="00B2DF" w:themeColor="accent1"/>
          <w:sz w:val="28"/>
          <w:szCs w:val="28"/>
          <w:lang w:bidi="ar-SA"/>
        </w:rPr>
      </w:pPr>
    </w:p>
    <w:p w14:paraId="797D800E" w14:textId="77777777" w:rsidR="00923DC5" w:rsidRDefault="00923DC5" w:rsidP="00923DC5">
      <w:pPr>
        <w:spacing w:after="0"/>
        <w:rPr>
          <w:rFonts w:ascii="Neo Sans Arabic" w:eastAsia="Times New Roman" w:hAnsi="Neo Sans Arabic" w:cs="Neo Sans Arabic"/>
          <w:color w:val="00B2DF" w:themeColor="accent1"/>
          <w:sz w:val="28"/>
          <w:szCs w:val="28"/>
          <w:lang w:bidi="ar-SA"/>
        </w:rPr>
      </w:pPr>
    </w:p>
    <w:p w14:paraId="39984EF1" w14:textId="77777777" w:rsidR="00923DC5" w:rsidRDefault="00923DC5" w:rsidP="00923DC5">
      <w:pPr>
        <w:spacing w:after="0"/>
        <w:rPr>
          <w:rFonts w:ascii="Neo Sans Arabic" w:eastAsia="Times New Roman" w:hAnsi="Neo Sans Arabic" w:cs="Neo Sans Arabic"/>
          <w:color w:val="00B2DF" w:themeColor="accent1"/>
          <w:sz w:val="28"/>
          <w:szCs w:val="28"/>
          <w:lang w:bidi="ar-SA"/>
        </w:rPr>
      </w:pPr>
    </w:p>
    <w:p w14:paraId="0BEF8FD4" w14:textId="6A35B361" w:rsidR="00923DC5" w:rsidRPr="00923DC5" w:rsidRDefault="00923DC5" w:rsidP="00923DC5">
      <w:pPr>
        <w:spacing w:after="0"/>
        <w:rPr>
          <w:rFonts w:ascii="Neo Sans Arabic" w:eastAsia="Times New Roman" w:hAnsi="Neo Sans Arabic" w:cs="Neo Sans Arabic"/>
          <w:color w:val="00B2DF" w:themeColor="accent1"/>
          <w:sz w:val="28"/>
          <w:szCs w:val="28"/>
          <w:lang w:bidi="ar-SA"/>
        </w:rPr>
        <w:sectPr w:rsidR="00923DC5" w:rsidRPr="00923DC5" w:rsidSect="004E5C56">
          <w:headerReference w:type="default" r:id="rId18"/>
          <w:footerReference w:type="default" r:id="rId19"/>
          <w:pgSz w:w="11907" w:h="16840" w:code="9"/>
          <w:pgMar w:top="1542" w:right="1138" w:bottom="806" w:left="1138" w:header="608" w:footer="180" w:gutter="0"/>
          <w:pgNumType w:start="1"/>
          <w:cols w:space="720"/>
          <w:titlePg/>
          <w:docGrid w:linePitch="360"/>
        </w:sectPr>
      </w:pPr>
    </w:p>
    <w:p w14:paraId="006D70D1" w14:textId="77777777" w:rsidR="00EA7400" w:rsidRPr="00BC3BE4" w:rsidRDefault="00EA7400" w:rsidP="005A1922">
      <w:pPr>
        <w:jc w:val="lowKashida"/>
        <w:rPr>
          <w:rFonts w:ascii="Sakkal Majalla" w:hAnsi="Sakkal Majalla" w:cs="Sakkal Majalla"/>
          <w:color w:val="auto"/>
          <w:sz w:val="28"/>
          <w:szCs w:val="28"/>
          <w:rtl/>
          <w:lang w:bidi="ar-SA"/>
        </w:rPr>
      </w:pPr>
    </w:p>
    <w:p w14:paraId="018DA944" w14:textId="77777777" w:rsidR="000727A2" w:rsidRPr="00BC3BE4" w:rsidRDefault="000727A2" w:rsidP="005A1922">
      <w:pPr>
        <w:jc w:val="lowKashida"/>
        <w:rPr>
          <w:rFonts w:ascii="Sakkal Majalla" w:hAnsi="Sakkal Majalla" w:cs="Sakkal Majalla"/>
          <w:color w:val="auto"/>
          <w:sz w:val="28"/>
          <w:szCs w:val="28"/>
          <w:rtl/>
          <w:lang w:bidi="ar-SA"/>
        </w:rPr>
      </w:pPr>
    </w:p>
    <w:sectPr w:rsidR="000727A2" w:rsidRPr="00BC3BE4" w:rsidSect="00510013">
      <w:headerReference w:type="default" r:id="rId20"/>
      <w:footerReference w:type="default" r:id="rId21"/>
      <w:pgSz w:w="11907" w:h="16840" w:code="9"/>
      <w:pgMar w:top="2552" w:right="1134" w:bottom="1418" w:left="1134" w:header="1134"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2C787" w14:textId="77777777" w:rsidR="007F5141" w:rsidRDefault="007F5141" w:rsidP="00EA7400">
      <w:r>
        <w:separator/>
      </w:r>
    </w:p>
    <w:p w14:paraId="2DFD5EC2" w14:textId="77777777" w:rsidR="007F5141" w:rsidRDefault="007F5141"/>
    <w:p w14:paraId="6C2914B6" w14:textId="77777777" w:rsidR="007F5141" w:rsidRDefault="007F5141" w:rsidP="006472F0"/>
    <w:p w14:paraId="7F0C7AF5" w14:textId="77777777" w:rsidR="007F5141" w:rsidRDefault="007F5141"/>
  </w:endnote>
  <w:endnote w:type="continuationSeparator" w:id="0">
    <w:p w14:paraId="579CA57C" w14:textId="77777777" w:rsidR="007F5141" w:rsidRDefault="007F5141" w:rsidP="00EA7400">
      <w:r>
        <w:continuationSeparator/>
      </w:r>
    </w:p>
    <w:p w14:paraId="2F85794A" w14:textId="77777777" w:rsidR="007F5141" w:rsidRDefault="007F5141"/>
    <w:p w14:paraId="2E8ACD4C" w14:textId="77777777" w:rsidR="007F5141" w:rsidRDefault="007F5141" w:rsidP="006472F0"/>
    <w:p w14:paraId="1DF2A60B" w14:textId="77777777" w:rsidR="007F5141" w:rsidRDefault="007F51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Arabic 55 Roman">
    <w:charset w:val="00"/>
    <w:family w:val="auto"/>
    <w:pitch w:val="variable"/>
    <w:sig w:usb0="800020AF" w:usb1="C000A04A" w:usb2="00000008" w:usb3="00000000" w:csb0="00000041"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Neo Sans Arabic Medium">
    <w:charset w:val="00"/>
    <w:family w:val="swiss"/>
    <w:pitch w:val="variable"/>
    <w:sig w:usb0="800020AF" w:usb1="C000A04A" w:usb2="00000008" w:usb3="00000000" w:csb0="00000041" w:csb1="00000000"/>
  </w:font>
  <w:font w:name="Neo Sans Arabic">
    <w:charset w:val="00"/>
    <w:family w:val="swiss"/>
    <w:pitch w:val="variable"/>
    <w:sig w:usb0="800020AF" w:usb1="C000A04A" w:usb2="00000008" w:usb3="00000000" w:csb0="00000041"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Arabic 45 Light">
    <w:charset w:val="00"/>
    <w:family w:val="auto"/>
    <w:pitch w:val="variable"/>
    <w:sig w:usb0="800020AF" w:usb1="C000A04A" w:usb2="00000008" w:usb3="00000000" w:csb0="00000041" w:csb1="00000000"/>
  </w:font>
  <w:font w:name="Adobe Arabic">
    <w:altName w:val="Times New Roman"/>
    <w:charset w:val="00"/>
    <w:family w:val="roman"/>
    <w:pitch w:val="variable"/>
    <w:sig w:usb0="8000202F" w:usb1="8000A04A" w:usb2="00000008" w:usb3="00000000" w:csb0="00000041" w:csb1="00000000"/>
  </w:font>
  <w:font w:name="Frutiger LT Arabic 45 Roman">
    <w:altName w:val="Arial"/>
    <w:charset w:val="00"/>
    <w:family w:val="auto"/>
    <w:pitch w:val="variable"/>
    <w:sig w:usb0="800020AF" w:usb1="C000A04A"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Neo Sans Arabic Bold">
    <w:altName w:val="Neo Sans Arabic"/>
    <w:charset w:val="B2"/>
    <w:family w:val="swiss"/>
    <w:pitch w:val="variable"/>
    <w:sig w:usb0="800020AF" w:usb1="C000A04A" w:usb2="00000008" w:usb3="00000000" w:csb0="00000041" w:csb1="00000000"/>
  </w:font>
  <w:font w:name="Microsoft YaHei UI Light">
    <w:panose1 w:val="020B0502040204020203"/>
    <w:charset w:val="86"/>
    <w:family w:val="swiss"/>
    <w:pitch w:val="variable"/>
    <w:sig w:usb0="80000287" w:usb1="2ACF001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CD2DD" w14:textId="7CDECAC5" w:rsidR="007C7A2E" w:rsidRDefault="007C7A2E" w:rsidP="007C7A2E">
    <w:pPr>
      <w:pStyle w:val="contentpagefooter"/>
      <w:tabs>
        <w:tab w:val="left" w:pos="911"/>
      </w:tabs>
      <w:jc w:val="left"/>
      <w:rPr>
        <w:rtl/>
      </w:rPr>
    </w:pPr>
    <w:r w:rsidRPr="00337370">
      <w:rPr>
        <w:noProof/>
        <w:color w:val="00B2DF" w:themeColor="accent1"/>
      </w:rPr>
      <w:drawing>
        <wp:anchor distT="0" distB="0" distL="114300" distR="114300" simplePos="0" relativeHeight="251663360" behindDoc="1" locked="0" layoutInCell="1" allowOverlap="1" wp14:anchorId="5CB40F79" wp14:editId="2815B962">
          <wp:simplePos x="0" y="0"/>
          <wp:positionH relativeFrom="column">
            <wp:posOffset>-4987925</wp:posOffset>
          </wp:positionH>
          <wp:positionV relativeFrom="page">
            <wp:posOffset>10314160</wp:posOffset>
          </wp:positionV>
          <wp:extent cx="10767060" cy="97790"/>
          <wp:effectExtent l="0" t="0" r="2540" b="3810"/>
          <wp:wrapNone/>
          <wp:docPr id="1622937588" name="Picture 10">
            <a:extLst xmlns:a="http://schemas.openxmlformats.org/drawingml/2006/main">
              <a:ext uri="{FF2B5EF4-FFF2-40B4-BE49-F238E27FC236}">
                <a16:creationId xmlns:a16="http://schemas.microsoft.com/office/drawing/2014/main" id="{F3ED0DDB-B4F8-44F9-AAD6-EAC1F7937A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F3ED0DDB-B4F8-44F9-AAD6-EAC1F7937AC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rot="10800000">
                    <a:off x="0" y="0"/>
                    <a:ext cx="10767060" cy="97790"/>
                  </a:xfrm>
                  <a:prstGeom prst="rect">
                    <a:avLst/>
                  </a:prstGeom>
                </pic:spPr>
              </pic:pic>
            </a:graphicData>
          </a:graphic>
          <wp14:sizeRelH relativeFrom="margin">
            <wp14:pctWidth>0</wp14:pctWidth>
          </wp14:sizeRelH>
          <wp14:sizeRelV relativeFrom="margin">
            <wp14:pctHeight>0</wp14:pctHeight>
          </wp14:sizeRelV>
        </wp:anchor>
      </w:drawing>
    </w:r>
  </w:p>
  <w:p w14:paraId="7982201B" w14:textId="6A0FD803" w:rsidR="007C7A2E" w:rsidRPr="006B7470" w:rsidRDefault="00000000" w:rsidP="007C7A2E">
    <w:pPr>
      <w:pStyle w:val="contentpagefooter"/>
      <w:jc w:val="right"/>
      <w:rPr>
        <w:rFonts w:ascii="Frutiger LT Arabic 55 Roman" w:hAnsi="Frutiger LT Arabic 55 Roman"/>
        <w:noProof/>
        <w:color w:val="00B2DF" w:themeColor="accent1"/>
      </w:rPr>
    </w:pPr>
    <w:sdt>
      <w:sdtPr>
        <w:rPr>
          <w:color w:val="00B2DF" w:themeColor="accent1"/>
        </w:rPr>
        <w:id w:val="-602346897"/>
        <w:docPartObj>
          <w:docPartGallery w:val="Page Numbers (Bottom of Page)"/>
          <w:docPartUnique/>
        </w:docPartObj>
      </w:sdtPr>
      <w:sdtEndPr>
        <w:rPr>
          <w:noProof/>
        </w:rPr>
      </w:sdtEndPr>
      <w:sdtContent>
        <w:r w:rsidR="007C7A2E" w:rsidRPr="00337370">
          <w:rPr>
            <w:noProof/>
            <w:color w:val="00B2DF" w:themeColor="accent1"/>
            <w:lang w:bidi="ar-SA"/>
          </w:rPr>
          <w:drawing>
            <wp:anchor distT="0" distB="0" distL="114300" distR="114300" simplePos="0" relativeHeight="251661312" behindDoc="1" locked="0" layoutInCell="1" allowOverlap="1" wp14:anchorId="10169204" wp14:editId="4CEC4DA3">
              <wp:simplePos x="0" y="0"/>
              <wp:positionH relativeFrom="page">
                <wp:posOffset>252095</wp:posOffset>
              </wp:positionH>
              <wp:positionV relativeFrom="page">
                <wp:posOffset>4194810</wp:posOffset>
              </wp:positionV>
              <wp:extent cx="280800" cy="1486800"/>
              <wp:effectExtent l="0" t="0" r="5080" b="0"/>
              <wp:wrapNone/>
              <wp:docPr id="175347714" name="Picture 17534771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169453" name="Picture 466169453" descr="A close up of a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0800" cy="1486800"/>
                      </a:xfrm>
                      <a:prstGeom prst="rect">
                        <a:avLst/>
                      </a:prstGeom>
                    </pic:spPr>
                  </pic:pic>
                </a:graphicData>
              </a:graphic>
              <wp14:sizeRelH relativeFrom="page">
                <wp14:pctWidth>0</wp14:pctWidth>
              </wp14:sizeRelH>
              <wp14:sizeRelV relativeFrom="page">
                <wp14:pctHeight>0</wp14:pctHeight>
              </wp14:sizeRelV>
            </wp:anchor>
          </w:drawing>
        </w:r>
        <w:r w:rsidR="007C7A2E" w:rsidRPr="00337370">
          <w:rPr>
            <w:color w:val="00B2DF" w:themeColor="accent1"/>
          </w:rPr>
          <w:fldChar w:fldCharType="begin"/>
        </w:r>
        <w:r w:rsidR="007C7A2E" w:rsidRPr="00337370">
          <w:rPr>
            <w:color w:val="00B2DF" w:themeColor="accent1"/>
          </w:rPr>
          <w:instrText xml:space="preserve"> PAGE   \* MERGEFORMAT </w:instrText>
        </w:r>
        <w:r w:rsidR="007C7A2E" w:rsidRPr="00337370">
          <w:rPr>
            <w:color w:val="00B2DF" w:themeColor="accent1"/>
          </w:rPr>
          <w:fldChar w:fldCharType="separate"/>
        </w:r>
        <w:r w:rsidR="007C7A2E">
          <w:rPr>
            <w:color w:val="00B2DF" w:themeColor="accent1"/>
          </w:rPr>
          <w:t>2</w:t>
        </w:r>
        <w:r w:rsidR="007C7A2E" w:rsidRPr="00337370">
          <w:rPr>
            <w:noProof/>
            <w:color w:val="00B2DF" w:themeColor="accent1"/>
          </w:rPr>
          <w:fldChar w:fldCharType="end"/>
        </w:r>
      </w:sdtContent>
    </w:sdt>
  </w:p>
  <w:p w14:paraId="7263376B" w14:textId="603C3E08" w:rsidR="000B381B" w:rsidRDefault="000B381B" w:rsidP="00B05C5D">
    <w:pPr>
      <w:pStyle w:val="contentpage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5E3B4" w14:textId="0F0162CF" w:rsidR="000B381B" w:rsidRDefault="00F64C65" w:rsidP="004E75F0">
    <w:pPr>
      <w:pStyle w:val="contentpagefooter"/>
      <w:jc w:val="left"/>
      <w:rPr>
        <w:rtl/>
      </w:rPr>
    </w:pPr>
    <w:r>
      <w:rPr>
        <w:noProof/>
        <w:sz w:val="22"/>
        <w:szCs w:val="22"/>
      </w:rPr>
      <w:drawing>
        <wp:anchor distT="0" distB="0" distL="114300" distR="114300" simplePos="0" relativeHeight="251665408" behindDoc="0" locked="0" layoutInCell="1" allowOverlap="1" wp14:anchorId="43384DE1" wp14:editId="757E8F97">
          <wp:simplePos x="0" y="0"/>
          <wp:positionH relativeFrom="column">
            <wp:posOffset>-725170</wp:posOffset>
          </wp:positionH>
          <wp:positionV relativeFrom="page">
            <wp:posOffset>7620</wp:posOffset>
          </wp:positionV>
          <wp:extent cx="7559675" cy="10689191"/>
          <wp:effectExtent l="0" t="0" r="0" b="4445"/>
          <wp:wrapNone/>
          <wp:docPr id="7927695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769518"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68919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EA542" w14:textId="77777777" w:rsidR="007F5141" w:rsidRDefault="007F5141" w:rsidP="00EA7400">
      <w:r>
        <w:separator/>
      </w:r>
    </w:p>
    <w:p w14:paraId="6E36D973" w14:textId="77777777" w:rsidR="007F5141" w:rsidRDefault="007F5141"/>
    <w:p w14:paraId="4940F003" w14:textId="77777777" w:rsidR="007F5141" w:rsidRDefault="007F5141" w:rsidP="006472F0"/>
    <w:p w14:paraId="5B4477D5" w14:textId="77777777" w:rsidR="007F5141" w:rsidRDefault="007F5141"/>
  </w:footnote>
  <w:footnote w:type="continuationSeparator" w:id="0">
    <w:p w14:paraId="1FB4392E" w14:textId="77777777" w:rsidR="007F5141" w:rsidRDefault="007F5141" w:rsidP="00EA7400">
      <w:r>
        <w:continuationSeparator/>
      </w:r>
    </w:p>
    <w:p w14:paraId="60024E89" w14:textId="77777777" w:rsidR="007F5141" w:rsidRDefault="007F5141"/>
    <w:p w14:paraId="538BB9C8" w14:textId="77777777" w:rsidR="007F5141" w:rsidRDefault="007F5141" w:rsidP="006472F0"/>
    <w:p w14:paraId="32630998" w14:textId="77777777" w:rsidR="007F5141" w:rsidRDefault="007F51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0A273" w14:textId="149AA9A6" w:rsidR="003E6752" w:rsidRPr="003E6752" w:rsidRDefault="003E6752" w:rsidP="003E6752">
    <w:pPr>
      <w:pStyle w:val="Header"/>
      <w:rPr>
        <w:color w:val="464298" w:themeColor="text1"/>
        <w:sz w:val="36"/>
        <w:szCs w:val="36"/>
        <w:lang w:bidi="ar-SA"/>
      </w:rPr>
    </w:pPr>
    <w:r w:rsidRPr="00306CBB">
      <w:rPr>
        <w:rFonts w:ascii="Neo Sans Arabic" w:hAnsi="Neo Sans Arabic" w:cs="Neo Sans Arabic"/>
        <w:noProof/>
        <w:color w:val="464298" w:themeColor="text1"/>
        <w:rtl/>
        <w:lang w:val="ar-SA" w:bidi="ar-SA"/>
      </w:rPr>
      <mc:AlternateContent>
        <mc:Choice Requires="wps">
          <w:drawing>
            <wp:anchor distT="0" distB="0" distL="114300" distR="114300" simplePos="0" relativeHeight="251659264" behindDoc="1" locked="0" layoutInCell="1" allowOverlap="1" wp14:anchorId="5D272E20" wp14:editId="1D13E44E">
              <wp:simplePos x="0" y="0"/>
              <wp:positionH relativeFrom="column">
                <wp:posOffset>-3175</wp:posOffset>
              </wp:positionH>
              <wp:positionV relativeFrom="page">
                <wp:posOffset>671685</wp:posOffset>
              </wp:positionV>
              <wp:extent cx="592455" cy="0"/>
              <wp:effectExtent l="12700" t="12700" r="17145" b="12700"/>
              <wp:wrapNone/>
              <wp:docPr id="2051911908" name="Straight Connector 1"/>
              <wp:cNvGraphicFramePr/>
              <a:graphic xmlns:a="http://schemas.openxmlformats.org/drawingml/2006/main">
                <a:graphicData uri="http://schemas.microsoft.com/office/word/2010/wordprocessingShape">
                  <wps:wsp>
                    <wps:cNvCnPr/>
                    <wps:spPr>
                      <a:xfrm flipH="1">
                        <a:off x="0" y="0"/>
                        <a:ext cx="592455" cy="0"/>
                      </a:xfrm>
                      <a:prstGeom prst="line">
                        <a:avLst/>
                      </a:prstGeom>
                      <a:ln w="22225" cap="rnd">
                        <a:solidFill>
                          <a:schemeClr val="tx1"/>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487B5C" id="Straight Connector 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5pt,52.9pt" to="46.4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" strokecolor="#464298 [3213]" strokeweight="1.75pt">
              <v:stroke endcap="round"/>
              <w10:wrap anchory="page"/>
            </v:line>
          </w:pict>
        </mc:Fallback>
      </mc:AlternateContent>
    </w:r>
    <w:r w:rsidR="00D83D8A">
      <w:rPr>
        <w:rFonts w:ascii="Neo Sans Arabic" w:hAnsi="Neo Sans Arabic" w:cs="Neo Sans Arabic"/>
        <w:noProof/>
        <w:color w:val="464298" w:themeColor="text1"/>
        <w:sz w:val="28"/>
        <w:szCs w:val="28"/>
        <w:lang w:bidi="ar-SA"/>
      </w:rPr>
      <w:t>Manual of Saudi Unified Classification of Occupation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9BC44" w14:textId="5AFB52FA" w:rsidR="000B381B" w:rsidRPr="003536DE" w:rsidRDefault="000B381B" w:rsidP="00353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F3BC9"/>
    <w:multiLevelType w:val="multilevel"/>
    <w:tmpl w:val="B82E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F50A6"/>
    <w:multiLevelType w:val="multilevel"/>
    <w:tmpl w:val="4BF46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C2A1C"/>
    <w:multiLevelType w:val="multilevel"/>
    <w:tmpl w:val="5E42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01D0D"/>
    <w:multiLevelType w:val="hybridMultilevel"/>
    <w:tmpl w:val="9EACC0C2"/>
    <w:lvl w:ilvl="0" w:tplc="1FBE0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733B7"/>
    <w:multiLevelType w:val="hybridMultilevel"/>
    <w:tmpl w:val="4418B1EA"/>
    <w:lvl w:ilvl="0" w:tplc="36F266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A8118F"/>
    <w:multiLevelType w:val="multilevel"/>
    <w:tmpl w:val="841E0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B9199D"/>
    <w:multiLevelType w:val="multilevel"/>
    <w:tmpl w:val="B7F4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6F656B"/>
    <w:multiLevelType w:val="hybridMultilevel"/>
    <w:tmpl w:val="29AC0A8C"/>
    <w:lvl w:ilvl="0" w:tplc="E41C98FC">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26D2A"/>
    <w:multiLevelType w:val="hybridMultilevel"/>
    <w:tmpl w:val="A6EA0FF0"/>
    <w:lvl w:ilvl="0" w:tplc="1FBE0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11575"/>
    <w:multiLevelType w:val="hybridMultilevel"/>
    <w:tmpl w:val="58D689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0B1CE3"/>
    <w:multiLevelType w:val="multilevel"/>
    <w:tmpl w:val="B352D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8A3BAE"/>
    <w:multiLevelType w:val="multilevel"/>
    <w:tmpl w:val="7D14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B1789B"/>
    <w:multiLevelType w:val="multilevel"/>
    <w:tmpl w:val="6C406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FF744D"/>
    <w:multiLevelType w:val="multilevel"/>
    <w:tmpl w:val="EDA8F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523BF7"/>
    <w:multiLevelType w:val="multilevel"/>
    <w:tmpl w:val="6BA6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8F77CC"/>
    <w:multiLevelType w:val="hybridMultilevel"/>
    <w:tmpl w:val="14D0B804"/>
    <w:lvl w:ilvl="0" w:tplc="EF0C33EA">
      <w:start w:val="1"/>
      <w:numFmt w:val="decimal"/>
      <w:lvlText w:val="%1-"/>
      <w:lvlJc w:val="left"/>
      <w:pPr>
        <w:ind w:left="720" w:hanging="360"/>
      </w:pPr>
      <w:rPr>
        <w:rFonts w:ascii="Times New Roman" w:eastAsia="Times New Roman" w:hAnsi="Times New Roman" w:cs="Times New Roman" w:hint="default"/>
        <w:b/>
        <w:color w:val="auto"/>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992B8B"/>
    <w:multiLevelType w:val="multilevel"/>
    <w:tmpl w:val="6C82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0F6FC0"/>
    <w:multiLevelType w:val="multilevel"/>
    <w:tmpl w:val="610EABB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35566586"/>
    <w:multiLevelType w:val="multilevel"/>
    <w:tmpl w:val="198E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2861E3"/>
    <w:multiLevelType w:val="multilevel"/>
    <w:tmpl w:val="2E6C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2A6524"/>
    <w:multiLevelType w:val="hybridMultilevel"/>
    <w:tmpl w:val="2938C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1F2D6E"/>
    <w:multiLevelType w:val="multilevel"/>
    <w:tmpl w:val="0B2C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9A49D9"/>
    <w:multiLevelType w:val="multilevel"/>
    <w:tmpl w:val="7B468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5C5680"/>
    <w:multiLevelType w:val="hybridMultilevel"/>
    <w:tmpl w:val="E4CE5922"/>
    <w:lvl w:ilvl="0" w:tplc="0409000F">
      <w:start w:val="1"/>
      <w:numFmt w:val="decimal"/>
      <w:lvlText w:val="%1."/>
      <w:lvlJc w:val="left"/>
      <w:pPr>
        <w:ind w:left="360" w:hanging="360"/>
      </w:pPr>
      <w:rPr>
        <w:rFonts w:hint="default"/>
      </w:rPr>
    </w:lvl>
    <w:lvl w:ilvl="1" w:tplc="EF08C3B4">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482612D"/>
    <w:multiLevelType w:val="multilevel"/>
    <w:tmpl w:val="8D4C18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1911F4"/>
    <w:multiLevelType w:val="multilevel"/>
    <w:tmpl w:val="562EA50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tabs>
          <w:tab w:val="num" w:pos="1440"/>
        </w:tabs>
        <w:ind w:left="1440" w:hanging="360"/>
      </w:pPr>
      <w:rPr>
        <w:rFonts w:ascii="Frutiger LT Arabic 55 Roman" w:eastAsia="Calibri" w:hAnsi="Frutiger LT Arabic 55 Roman" w:cs="Frutiger LT Arabic 55 Roman"/>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650367"/>
    <w:multiLevelType w:val="hybridMultilevel"/>
    <w:tmpl w:val="7A9C4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E21DDD"/>
    <w:multiLevelType w:val="multilevel"/>
    <w:tmpl w:val="BC7EB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C52244"/>
    <w:multiLevelType w:val="multilevel"/>
    <w:tmpl w:val="6C34A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FE44CD"/>
    <w:multiLevelType w:val="multilevel"/>
    <w:tmpl w:val="4028B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D501B7"/>
    <w:multiLevelType w:val="hybridMultilevel"/>
    <w:tmpl w:val="0212EDD2"/>
    <w:lvl w:ilvl="0" w:tplc="5B02BB30">
      <w:start w:val="1"/>
      <w:numFmt w:val="decimal"/>
      <w:pStyle w:val="Numlist"/>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A74655"/>
    <w:multiLevelType w:val="hybridMultilevel"/>
    <w:tmpl w:val="40602D82"/>
    <w:lvl w:ilvl="0" w:tplc="36F26616">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574527A5"/>
    <w:multiLevelType w:val="multilevel"/>
    <w:tmpl w:val="52F4AE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603B81"/>
    <w:multiLevelType w:val="multilevel"/>
    <w:tmpl w:val="274AA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023519"/>
    <w:multiLevelType w:val="hybridMultilevel"/>
    <w:tmpl w:val="829AE5AE"/>
    <w:lvl w:ilvl="0" w:tplc="CA56CE20">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9D73AC"/>
    <w:multiLevelType w:val="multilevel"/>
    <w:tmpl w:val="78F491F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rPr>
        <w:rFonts w:ascii="Frutiger LT Arabic 55 Roman" w:eastAsia="Calibri" w:hAnsi="Frutiger LT Arabic 55 Roman" w:cs="Frutiger LT Arabic 55 Roman"/>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EC463B"/>
    <w:multiLevelType w:val="multilevel"/>
    <w:tmpl w:val="FB884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FC3342"/>
    <w:multiLevelType w:val="multilevel"/>
    <w:tmpl w:val="5BAC3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C2075A"/>
    <w:multiLevelType w:val="multilevel"/>
    <w:tmpl w:val="503C7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C7290C"/>
    <w:multiLevelType w:val="hybridMultilevel"/>
    <w:tmpl w:val="6A9A161E"/>
    <w:lvl w:ilvl="0" w:tplc="CA56CE20">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CD4CAE"/>
    <w:multiLevelType w:val="hybridMultilevel"/>
    <w:tmpl w:val="887A51AC"/>
    <w:lvl w:ilvl="0" w:tplc="1FBE0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E73E6B"/>
    <w:multiLevelType w:val="hybridMultilevel"/>
    <w:tmpl w:val="253AA54A"/>
    <w:lvl w:ilvl="0" w:tplc="1AE2C6AA">
      <w:start w:val="1"/>
      <w:numFmt w:val="bullet"/>
      <w:pStyle w:val="Bullets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E13ACB"/>
    <w:multiLevelType w:val="multilevel"/>
    <w:tmpl w:val="B2C6D6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2C53580"/>
    <w:multiLevelType w:val="multilevel"/>
    <w:tmpl w:val="42703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4946CB"/>
    <w:multiLevelType w:val="multilevel"/>
    <w:tmpl w:val="600A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D9509A"/>
    <w:multiLevelType w:val="multilevel"/>
    <w:tmpl w:val="BBA069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7B11F6A"/>
    <w:multiLevelType w:val="hybridMultilevel"/>
    <w:tmpl w:val="0FB25FA0"/>
    <w:lvl w:ilvl="0" w:tplc="1FBE0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786154"/>
    <w:multiLevelType w:val="multilevel"/>
    <w:tmpl w:val="7A908C7A"/>
    <w:lvl w:ilvl="0">
      <w:start w:val="1"/>
      <w:numFmt w:val="upperLetter"/>
      <w:lvlText w:val="%1-"/>
      <w:lvlJc w:val="left"/>
      <w:pPr>
        <w:tabs>
          <w:tab w:val="num" w:pos="720"/>
        </w:tabs>
        <w:ind w:left="720" w:hanging="360"/>
      </w:pPr>
      <w:rPr>
        <w:rFonts w:ascii="Frutiger LT Arabic 55 Roman" w:eastAsia="Frutiger LT Arabic 55 Roman" w:hAnsi="Frutiger LT Arabic 55 Roman" w:cs="Frutiger LT Arabic 55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A6502A"/>
    <w:multiLevelType w:val="multilevel"/>
    <w:tmpl w:val="51C2D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C175493"/>
    <w:multiLevelType w:val="multilevel"/>
    <w:tmpl w:val="C8143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C3B3D8A"/>
    <w:multiLevelType w:val="multilevel"/>
    <w:tmpl w:val="1DB2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DB97D41"/>
    <w:multiLevelType w:val="multilevel"/>
    <w:tmpl w:val="FD2C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EDE5DA4"/>
    <w:multiLevelType w:val="multilevel"/>
    <w:tmpl w:val="2BB295D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rPr>
        <w:rFonts w:ascii="Frutiger LT Arabic 55 Roman" w:eastAsia="Calibri" w:hAnsi="Frutiger LT Arabic 55 Roman" w:cs="Frutiger LT Arabic 55 Roman"/>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F280796"/>
    <w:multiLevelType w:val="multilevel"/>
    <w:tmpl w:val="6DD29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5542864">
    <w:abstractNumId w:val="41"/>
  </w:num>
  <w:num w:numId="2" w16cid:durableId="1796216786">
    <w:abstractNumId w:val="30"/>
  </w:num>
  <w:num w:numId="3" w16cid:durableId="1821926501">
    <w:abstractNumId w:val="42"/>
  </w:num>
  <w:num w:numId="4" w16cid:durableId="812019532">
    <w:abstractNumId w:val="46"/>
  </w:num>
  <w:num w:numId="5" w16cid:durableId="1030106353">
    <w:abstractNumId w:val="33"/>
  </w:num>
  <w:num w:numId="6" w16cid:durableId="1387609989">
    <w:abstractNumId w:val="24"/>
  </w:num>
  <w:num w:numId="7" w16cid:durableId="1233277756">
    <w:abstractNumId w:val="5"/>
  </w:num>
  <w:num w:numId="8" w16cid:durableId="1504279767">
    <w:abstractNumId w:val="17"/>
  </w:num>
  <w:num w:numId="9" w16cid:durableId="497959404">
    <w:abstractNumId w:val="23"/>
  </w:num>
  <w:num w:numId="10" w16cid:durableId="1343556828">
    <w:abstractNumId w:val="48"/>
  </w:num>
  <w:num w:numId="11" w16cid:durableId="833648954">
    <w:abstractNumId w:val="40"/>
  </w:num>
  <w:num w:numId="12" w16cid:durableId="1021318194">
    <w:abstractNumId w:val="3"/>
  </w:num>
  <w:num w:numId="13" w16cid:durableId="41909782">
    <w:abstractNumId w:val="6"/>
  </w:num>
  <w:num w:numId="14" w16cid:durableId="1032262684">
    <w:abstractNumId w:val="9"/>
  </w:num>
  <w:num w:numId="15" w16cid:durableId="480271526">
    <w:abstractNumId w:val="44"/>
  </w:num>
  <w:num w:numId="16" w16cid:durableId="2029915095">
    <w:abstractNumId w:val="12"/>
  </w:num>
  <w:num w:numId="17" w16cid:durableId="230235393">
    <w:abstractNumId w:val="2"/>
  </w:num>
  <w:num w:numId="18" w16cid:durableId="1356538803">
    <w:abstractNumId w:val="49"/>
  </w:num>
  <w:num w:numId="19" w16cid:durableId="1182009864">
    <w:abstractNumId w:val="25"/>
  </w:num>
  <w:num w:numId="20" w16cid:durableId="723068067">
    <w:abstractNumId w:val="37"/>
  </w:num>
  <w:num w:numId="21" w16cid:durableId="408842707">
    <w:abstractNumId w:val="11"/>
  </w:num>
  <w:num w:numId="22" w16cid:durableId="1734739176">
    <w:abstractNumId w:val="45"/>
  </w:num>
  <w:num w:numId="23" w16cid:durableId="729764511">
    <w:abstractNumId w:val="52"/>
  </w:num>
  <w:num w:numId="24" w16cid:durableId="859705874">
    <w:abstractNumId w:val="43"/>
  </w:num>
  <w:num w:numId="25" w16cid:durableId="2040812792">
    <w:abstractNumId w:val="0"/>
  </w:num>
  <w:num w:numId="26" w16cid:durableId="1966081025">
    <w:abstractNumId w:val="38"/>
  </w:num>
  <w:num w:numId="27" w16cid:durableId="1303850457">
    <w:abstractNumId w:val="35"/>
  </w:num>
  <w:num w:numId="28" w16cid:durableId="1601599707">
    <w:abstractNumId w:val="16"/>
  </w:num>
  <w:num w:numId="29" w16cid:durableId="1843162845">
    <w:abstractNumId w:val="19"/>
  </w:num>
  <w:num w:numId="30" w16cid:durableId="803355936">
    <w:abstractNumId w:val="36"/>
  </w:num>
  <w:num w:numId="31" w16cid:durableId="1269698293">
    <w:abstractNumId w:val="15"/>
  </w:num>
  <w:num w:numId="32" w16cid:durableId="1730883118">
    <w:abstractNumId w:val="47"/>
  </w:num>
  <w:num w:numId="33" w16cid:durableId="1649093538">
    <w:abstractNumId w:val="32"/>
  </w:num>
  <w:num w:numId="34" w16cid:durableId="1107584974">
    <w:abstractNumId w:val="7"/>
  </w:num>
  <w:num w:numId="35" w16cid:durableId="216358245">
    <w:abstractNumId w:val="39"/>
  </w:num>
  <w:num w:numId="36" w16cid:durableId="32848479">
    <w:abstractNumId w:val="34"/>
  </w:num>
  <w:num w:numId="37" w16cid:durableId="1358501006">
    <w:abstractNumId w:val="26"/>
  </w:num>
  <w:num w:numId="38" w16cid:durableId="1141506533">
    <w:abstractNumId w:val="27"/>
  </w:num>
  <w:num w:numId="39" w16cid:durableId="501051290">
    <w:abstractNumId w:val="22"/>
  </w:num>
  <w:num w:numId="40" w16cid:durableId="165902665">
    <w:abstractNumId w:val="14"/>
  </w:num>
  <w:num w:numId="41" w16cid:durableId="497812916">
    <w:abstractNumId w:val="18"/>
  </w:num>
  <w:num w:numId="42" w16cid:durableId="1369649088">
    <w:abstractNumId w:val="20"/>
  </w:num>
  <w:num w:numId="43" w16cid:durableId="87971729">
    <w:abstractNumId w:val="21"/>
  </w:num>
  <w:num w:numId="44" w16cid:durableId="199558080">
    <w:abstractNumId w:val="10"/>
  </w:num>
  <w:num w:numId="45" w16cid:durableId="1558131571">
    <w:abstractNumId w:val="50"/>
  </w:num>
  <w:num w:numId="46" w16cid:durableId="1907299016">
    <w:abstractNumId w:val="1"/>
  </w:num>
  <w:num w:numId="47" w16cid:durableId="853300590">
    <w:abstractNumId w:val="13"/>
  </w:num>
  <w:num w:numId="48" w16cid:durableId="33311972">
    <w:abstractNumId w:val="29"/>
  </w:num>
  <w:num w:numId="49" w16cid:durableId="1030110982">
    <w:abstractNumId w:val="8"/>
  </w:num>
  <w:num w:numId="50" w16cid:durableId="2062165546">
    <w:abstractNumId w:val="28"/>
  </w:num>
  <w:num w:numId="51" w16cid:durableId="815218327">
    <w:abstractNumId w:val="51"/>
  </w:num>
  <w:num w:numId="52" w16cid:durableId="406611859">
    <w:abstractNumId w:val="53"/>
  </w:num>
  <w:num w:numId="53" w16cid:durableId="831264177">
    <w:abstractNumId w:val="31"/>
  </w:num>
  <w:num w:numId="54" w16cid:durableId="652098814">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1FF"/>
    <w:rsid w:val="00000CC0"/>
    <w:rsid w:val="0000156D"/>
    <w:rsid w:val="0000197B"/>
    <w:rsid w:val="00001ECC"/>
    <w:rsid w:val="00002B6D"/>
    <w:rsid w:val="000031A2"/>
    <w:rsid w:val="0000345E"/>
    <w:rsid w:val="000041A9"/>
    <w:rsid w:val="000042E4"/>
    <w:rsid w:val="00004497"/>
    <w:rsid w:val="00005002"/>
    <w:rsid w:val="0000503C"/>
    <w:rsid w:val="0000518E"/>
    <w:rsid w:val="000052BB"/>
    <w:rsid w:val="00005AC3"/>
    <w:rsid w:val="00006416"/>
    <w:rsid w:val="000064BE"/>
    <w:rsid w:val="00006904"/>
    <w:rsid w:val="00006E3D"/>
    <w:rsid w:val="00007773"/>
    <w:rsid w:val="00007993"/>
    <w:rsid w:val="00007F85"/>
    <w:rsid w:val="00007F9E"/>
    <w:rsid w:val="000103E4"/>
    <w:rsid w:val="000105E4"/>
    <w:rsid w:val="000108ED"/>
    <w:rsid w:val="00010A0C"/>
    <w:rsid w:val="000121C3"/>
    <w:rsid w:val="00012431"/>
    <w:rsid w:val="00012CCC"/>
    <w:rsid w:val="00013C86"/>
    <w:rsid w:val="000142E8"/>
    <w:rsid w:val="00014571"/>
    <w:rsid w:val="00015302"/>
    <w:rsid w:val="00016019"/>
    <w:rsid w:val="0001659B"/>
    <w:rsid w:val="00016CC4"/>
    <w:rsid w:val="00016CCB"/>
    <w:rsid w:val="00017197"/>
    <w:rsid w:val="00017544"/>
    <w:rsid w:val="00017554"/>
    <w:rsid w:val="00020452"/>
    <w:rsid w:val="000207FF"/>
    <w:rsid w:val="00020A5F"/>
    <w:rsid w:val="00021581"/>
    <w:rsid w:val="0002170A"/>
    <w:rsid w:val="0002176F"/>
    <w:rsid w:val="000220DE"/>
    <w:rsid w:val="00022314"/>
    <w:rsid w:val="00022795"/>
    <w:rsid w:val="00022C4D"/>
    <w:rsid w:val="00023247"/>
    <w:rsid w:val="00023264"/>
    <w:rsid w:val="0002361D"/>
    <w:rsid w:val="0002371A"/>
    <w:rsid w:val="00025588"/>
    <w:rsid w:val="00025AAE"/>
    <w:rsid w:val="00025AEE"/>
    <w:rsid w:val="00025E44"/>
    <w:rsid w:val="00025EBD"/>
    <w:rsid w:val="00026C86"/>
    <w:rsid w:val="00027971"/>
    <w:rsid w:val="00027BEB"/>
    <w:rsid w:val="000308FF"/>
    <w:rsid w:val="00030B4B"/>
    <w:rsid w:val="000314B1"/>
    <w:rsid w:val="00031B31"/>
    <w:rsid w:val="00031BE0"/>
    <w:rsid w:val="00031CCB"/>
    <w:rsid w:val="00032116"/>
    <w:rsid w:val="00032473"/>
    <w:rsid w:val="00032CC7"/>
    <w:rsid w:val="00032D58"/>
    <w:rsid w:val="00032F04"/>
    <w:rsid w:val="00033C1B"/>
    <w:rsid w:val="00033E39"/>
    <w:rsid w:val="000343C0"/>
    <w:rsid w:val="00034A96"/>
    <w:rsid w:val="00035308"/>
    <w:rsid w:val="0003569E"/>
    <w:rsid w:val="000357A4"/>
    <w:rsid w:val="00036C79"/>
    <w:rsid w:val="00037081"/>
    <w:rsid w:val="000372BE"/>
    <w:rsid w:val="0003742B"/>
    <w:rsid w:val="00040178"/>
    <w:rsid w:val="00040B32"/>
    <w:rsid w:val="00041AB7"/>
    <w:rsid w:val="00041C27"/>
    <w:rsid w:val="00042974"/>
    <w:rsid w:val="00042F65"/>
    <w:rsid w:val="00043982"/>
    <w:rsid w:val="000444CB"/>
    <w:rsid w:val="000463A7"/>
    <w:rsid w:val="00046923"/>
    <w:rsid w:val="00047BA2"/>
    <w:rsid w:val="00047E56"/>
    <w:rsid w:val="0005053A"/>
    <w:rsid w:val="0005093B"/>
    <w:rsid w:val="00051062"/>
    <w:rsid w:val="000510F2"/>
    <w:rsid w:val="00051429"/>
    <w:rsid w:val="000518A2"/>
    <w:rsid w:val="00051E32"/>
    <w:rsid w:val="00051FEE"/>
    <w:rsid w:val="00052476"/>
    <w:rsid w:val="00052A38"/>
    <w:rsid w:val="00053560"/>
    <w:rsid w:val="00053758"/>
    <w:rsid w:val="00054066"/>
    <w:rsid w:val="0005408D"/>
    <w:rsid w:val="00054146"/>
    <w:rsid w:val="000549EF"/>
    <w:rsid w:val="00054DBF"/>
    <w:rsid w:val="00055683"/>
    <w:rsid w:val="00055C5B"/>
    <w:rsid w:val="00056A1A"/>
    <w:rsid w:val="00056FFD"/>
    <w:rsid w:val="0005722E"/>
    <w:rsid w:val="00060F79"/>
    <w:rsid w:val="00060FC6"/>
    <w:rsid w:val="00061822"/>
    <w:rsid w:val="000619C1"/>
    <w:rsid w:val="00061A35"/>
    <w:rsid w:val="00061A3C"/>
    <w:rsid w:val="00061EB8"/>
    <w:rsid w:val="00062389"/>
    <w:rsid w:val="00062B5A"/>
    <w:rsid w:val="000644BD"/>
    <w:rsid w:val="00064A3A"/>
    <w:rsid w:val="00064F08"/>
    <w:rsid w:val="0006684F"/>
    <w:rsid w:val="00066B10"/>
    <w:rsid w:val="00066C13"/>
    <w:rsid w:val="00066C71"/>
    <w:rsid w:val="00066DB3"/>
    <w:rsid w:val="0006765B"/>
    <w:rsid w:val="00067B5A"/>
    <w:rsid w:val="00067C8F"/>
    <w:rsid w:val="00067E60"/>
    <w:rsid w:val="000701A7"/>
    <w:rsid w:val="00070BD6"/>
    <w:rsid w:val="00071958"/>
    <w:rsid w:val="000719BD"/>
    <w:rsid w:val="00071C8D"/>
    <w:rsid w:val="00071E0F"/>
    <w:rsid w:val="000721CB"/>
    <w:rsid w:val="0007243E"/>
    <w:rsid w:val="000727A2"/>
    <w:rsid w:val="00072876"/>
    <w:rsid w:val="00072D26"/>
    <w:rsid w:val="00072F54"/>
    <w:rsid w:val="000731C1"/>
    <w:rsid w:val="00073247"/>
    <w:rsid w:val="0007376D"/>
    <w:rsid w:val="0007399E"/>
    <w:rsid w:val="000739CE"/>
    <w:rsid w:val="0007404D"/>
    <w:rsid w:val="00074476"/>
    <w:rsid w:val="000745DF"/>
    <w:rsid w:val="00074941"/>
    <w:rsid w:val="000756E3"/>
    <w:rsid w:val="00075AE7"/>
    <w:rsid w:val="00075F76"/>
    <w:rsid w:val="0007605C"/>
    <w:rsid w:val="000761FF"/>
    <w:rsid w:val="0007664A"/>
    <w:rsid w:val="000767DD"/>
    <w:rsid w:val="00076832"/>
    <w:rsid w:val="000769F8"/>
    <w:rsid w:val="00076DE8"/>
    <w:rsid w:val="00077D0A"/>
    <w:rsid w:val="00080D7A"/>
    <w:rsid w:val="00080FB5"/>
    <w:rsid w:val="00081094"/>
    <w:rsid w:val="00081658"/>
    <w:rsid w:val="00081893"/>
    <w:rsid w:val="00082320"/>
    <w:rsid w:val="000823D8"/>
    <w:rsid w:val="000829A2"/>
    <w:rsid w:val="000833F9"/>
    <w:rsid w:val="0008394A"/>
    <w:rsid w:val="00083B08"/>
    <w:rsid w:val="00083D20"/>
    <w:rsid w:val="00083E8A"/>
    <w:rsid w:val="00084336"/>
    <w:rsid w:val="00084E9A"/>
    <w:rsid w:val="00084F17"/>
    <w:rsid w:val="000858D8"/>
    <w:rsid w:val="000865A6"/>
    <w:rsid w:val="000868F5"/>
    <w:rsid w:val="00086C4F"/>
    <w:rsid w:val="00087489"/>
    <w:rsid w:val="00090154"/>
    <w:rsid w:val="000904F4"/>
    <w:rsid w:val="00090762"/>
    <w:rsid w:val="000908C9"/>
    <w:rsid w:val="000913FB"/>
    <w:rsid w:val="000918FA"/>
    <w:rsid w:val="00091A49"/>
    <w:rsid w:val="0009247E"/>
    <w:rsid w:val="00093037"/>
    <w:rsid w:val="000933FD"/>
    <w:rsid w:val="00093715"/>
    <w:rsid w:val="00093933"/>
    <w:rsid w:val="00093EEA"/>
    <w:rsid w:val="0009430A"/>
    <w:rsid w:val="000949B0"/>
    <w:rsid w:val="00094A3E"/>
    <w:rsid w:val="00094CD1"/>
    <w:rsid w:val="00094D05"/>
    <w:rsid w:val="00095088"/>
    <w:rsid w:val="00095A39"/>
    <w:rsid w:val="00095C9D"/>
    <w:rsid w:val="000965C8"/>
    <w:rsid w:val="000966E9"/>
    <w:rsid w:val="000970C5"/>
    <w:rsid w:val="000976DF"/>
    <w:rsid w:val="00097999"/>
    <w:rsid w:val="000A0976"/>
    <w:rsid w:val="000A09F2"/>
    <w:rsid w:val="000A0AA3"/>
    <w:rsid w:val="000A0CAB"/>
    <w:rsid w:val="000A0D33"/>
    <w:rsid w:val="000A150A"/>
    <w:rsid w:val="000A159B"/>
    <w:rsid w:val="000A189B"/>
    <w:rsid w:val="000A2689"/>
    <w:rsid w:val="000A2CC7"/>
    <w:rsid w:val="000A3731"/>
    <w:rsid w:val="000A3E92"/>
    <w:rsid w:val="000A4B5F"/>
    <w:rsid w:val="000A6846"/>
    <w:rsid w:val="000A7147"/>
    <w:rsid w:val="000A7218"/>
    <w:rsid w:val="000A7EB9"/>
    <w:rsid w:val="000B0920"/>
    <w:rsid w:val="000B0B56"/>
    <w:rsid w:val="000B100E"/>
    <w:rsid w:val="000B126F"/>
    <w:rsid w:val="000B12C1"/>
    <w:rsid w:val="000B1C89"/>
    <w:rsid w:val="000B1FB2"/>
    <w:rsid w:val="000B2252"/>
    <w:rsid w:val="000B2E02"/>
    <w:rsid w:val="000B2F05"/>
    <w:rsid w:val="000B304A"/>
    <w:rsid w:val="000B30FD"/>
    <w:rsid w:val="000B31F7"/>
    <w:rsid w:val="000B381B"/>
    <w:rsid w:val="000B39B2"/>
    <w:rsid w:val="000B3E22"/>
    <w:rsid w:val="000B46E0"/>
    <w:rsid w:val="000B4A60"/>
    <w:rsid w:val="000B529F"/>
    <w:rsid w:val="000B5318"/>
    <w:rsid w:val="000B57FC"/>
    <w:rsid w:val="000B58B8"/>
    <w:rsid w:val="000B59A8"/>
    <w:rsid w:val="000B6255"/>
    <w:rsid w:val="000B6271"/>
    <w:rsid w:val="000B641A"/>
    <w:rsid w:val="000B675A"/>
    <w:rsid w:val="000B6EB9"/>
    <w:rsid w:val="000B6FB8"/>
    <w:rsid w:val="000B6FCB"/>
    <w:rsid w:val="000B7108"/>
    <w:rsid w:val="000B73FB"/>
    <w:rsid w:val="000B7B05"/>
    <w:rsid w:val="000C01B1"/>
    <w:rsid w:val="000C0406"/>
    <w:rsid w:val="000C0B3C"/>
    <w:rsid w:val="000C14F4"/>
    <w:rsid w:val="000C2001"/>
    <w:rsid w:val="000C2A79"/>
    <w:rsid w:val="000C2D37"/>
    <w:rsid w:val="000C2ECF"/>
    <w:rsid w:val="000C3085"/>
    <w:rsid w:val="000C32C1"/>
    <w:rsid w:val="000C4355"/>
    <w:rsid w:val="000C4918"/>
    <w:rsid w:val="000C4A08"/>
    <w:rsid w:val="000C5409"/>
    <w:rsid w:val="000C5507"/>
    <w:rsid w:val="000C5957"/>
    <w:rsid w:val="000C5C9C"/>
    <w:rsid w:val="000C5DED"/>
    <w:rsid w:val="000C6478"/>
    <w:rsid w:val="000C7073"/>
    <w:rsid w:val="000C7429"/>
    <w:rsid w:val="000C75DE"/>
    <w:rsid w:val="000D10A3"/>
    <w:rsid w:val="000D1F7A"/>
    <w:rsid w:val="000D276F"/>
    <w:rsid w:val="000D2AA7"/>
    <w:rsid w:val="000D36C3"/>
    <w:rsid w:val="000D4900"/>
    <w:rsid w:val="000D56E3"/>
    <w:rsid w:val="000D57E9"/>
    <w:rsid w:val="000D5BED"/>
    <w:rsid w:val="000D5C5B"/>
    <w:rsid w:val="000D5D35"/>
    <w:rsid w:val="000D6339"/>
    <w:rsid w:val="000D6A5B"/>
    <w:rsid w:val="000E0E92"/>
    <w:rsid w:val="000E1AD2"/>
    <w:rsid w:val="000E1B78"/>
    <w:rsid w:val="000E1E20"/>
    <w:rsid w:val="000E2059"/>
    <w:rsid w:val="000E26DE"/>
    <w:rsid w:val="000E27CD"/>
    <w:rsid w:val="000E4D21"/>
    <w:rsid w:val="000E5E66"/>
    <w:rsid w:val="000E74CB"/>
    <w:rsid w:val="000E7692"/>
    <w:rsid w:val="000E786E"/>
    <w:rsid w:val="000E7A53"/>
    <w:rsid w:val="000E7B27"/>
    <w:rsid w:val="000F18C9"/>
    <w:rsid w:val="000F1B2A"/>
    <w:rsid w:val="000F1C0E"/>
    <w:rsid w:val="000F25CE"/>
    <w:rsid w:val="000F3541"/>
    <w:rsid w:val="000F3567"/>
    <w:rsid w:val="000F3F0D"/>
    <w:rsid w:val="000F406C"/>
    <w:rsid w:val="000F4482"/>
    <w:rsid w:val="000F49FD"/>
    <w:rsid w:val="000F506A"/>
    <w:rsid w:val="000F507C"/>
    <w:rsid w:val="000F5905"/>
    <w:rsid w:val="000F678E"/>
    <w:rsid w:val="000F71CA"/>
    <w:rsid w:val="001003BC"/>
    <w:rsid w:val="001009C9"/>
    <w:rsid w:val="00101004"/>
    <w:rsid w:val="001012A1"/>
    <w:rsid w:val="00101854"/>
    <w:rsid w:val="00102586"/>
    <w:rsid w:val="00102DC2"/>
    <w:rsid w:val="00102DF0"/>
    <w:rsid w:val="00102F73"/>
    <w:rsid w:val="00102FEF"/>
    <w:rsid w:val="00104658"/>
    <w:rsid w:val="0010478E"/>
    <w:rsid w:val="00104995"/>
    <w:rsid w:val="00104D0C"/>
    <w:rsid w:val="0010511C"/>
    <w:rsid w:val="0010565F"/>
    <w:rsid w:val="00105E14"/>
    <w:rsid w:val="00106043"/>
    <w:rsid w:val="001063E3"/>
    <w:rsid w:val="00106A84"/>
    <w:rsid w:val="00106B6D"/>
    <w:rsid w:val="001078A5"/>
    <w:rsid w:val="0010797F"/>
    <w:rsid w:val="001100DA"/>
    <w:rsid w:val="001107AA"/>
    <w:rsid w:val="00110D48"/>
    <w:rsid w:val="00110EEA"/>
    <w:rsid w:val="0011235B"/>
    <w:rsid w:val="00113367"/>
    <w:rsid w:val="001138C7"/>
    <w:rsid w:val="00113E3B"/>
    <w:rsid w:val="00114192"/>
    <w:rsid w:val="00114711"/>
    <w:rsid w:val="001148F0"/>
    <w:rsid w:val="00114B6B"/>
    <w:rsid w:val="00115910"/>
    <w:rsid w:val="00115B52"/>
    <w:rsid w:val="00115CB2"/>
    <w:rsid w:val="0011669E"/>
    <w:rsid w:val="001167D8"/>
    <w:rsid w:val="00116A68"/>
    <w:rsid w:val="00116EB4"/>
    <w:rsid w:val="001173EC"/>
    <w:rsid w:val="001200B2"/>
    <w:rsid w:val="00120B16"/>
    <w:rsid w:val="001218AA"/>
    <w:rsid w:val="001220CE"/>
    <w:rsid w:val="001224A2"/>
    <w:rsid w:val="001226FA"/>
    <w:rsid w:val="00122D4A"/>
    <w:rsid w:val="0012362F"/>
    <w:rsid w:val="0012403A"/>
    <w:rsid w:val="00124B7D"/>
    <w:rsid w:val="0012516C"/>
    <w:rsid w:val="001251EE"/>
    <w:rsid w:val="0012637E"/>
    <w:rsid w:val="00126813"/>
    <w:rsid w:val="00127E7F"/>
    <w:rsid w:val="001305C5"/>
    <w:rsid w:val="0013104C"/>
    <w:rsid w:val="00131766"/>
    <w:rsid w:val="00131B80"/>
    <w:rsid w:val="00132091"/>
    <w:rsid w:val="0013251E"/>
    <w:rsid w:val="00132FC7"/>
    <w:rsid w:val="001333DD"/>
    <w:rsid w:val="00133660"/>
    <w:rsid w:val="001337AE"/>
    <w:rsid w:val="00133E30"/>
    <w:rsid w:val="00134D11"/>
    <w:rsid w:val="001351D2"/>
    <w:rsid w:val="0013522B"/>
    <w:rsid w:val="00135474"/>
    <w:rsid w:val="001354EA"/>
    <w:rsid w:val="00135BA9"/>
    <w:rsid w:val="00136021"/>
    <w:rsid w:val="00136567"/>
    <w:rsid w:val="00137844"/>
    <w:rsid w:val="00137DA5"/>
    <w:rsid w:val="00140442"/>
    <w:rsid w:val="00140621"/>
    <w:rsid w:val="0014066C"/>
    <w:rsid w:val="00140A5D"/>
    <w:rsid w:val="00140E19"/>
    <w:rsid w:val="001417E7"/>
    <w:rsid w:val="00141B4A"/>
    <w:rsid w:val="00141C4F"/>
    <w:rsid w:val="001420C9"/>
    <w:rsid w:val="001425E4"/>
    <w:rsid w:val="00142A4A"/>
    <w:rsid w:val="00143B06"/>
    <w:rsid w:val="00143F0A"/>
    <w:rsid w:val="00143FE3"/>
    <w:rsid w:val="00144B4C"/>
    <w:rsid w:val="00144B92"/>
    <w:rsid w:val="0014533C"/>
    <w:rsid w:val="00145DD4"/>
    <w:rsid w:val="00146213"/>
    <w:rsid w:val="001463A9"/>
    <w:rsid w:val="00146B81"/>
    <w:rsid w:val="00146D9F"/>
    <w:rsid w:val="00147CCF"/>
    <w:rsid w:val="00150689"/>
    <w:rsid w:val="00150ACB"/>
    <w:rsid w:val="00151012"/>
    <w:rsid w:val="00152790"/>
    <w:rsid w:val="00152EEB"/>
    <w:rsid w:val="001532E4"/>
    <w:rsid w:val="00153392"/>
    <w:rsid w:val="0015346F"/>
    <w:rsid w:val="001536BD"/>
    <w:rsid w:val="0015383C"/>
    <w:rsid w:val="001538BE"/>
    <w:rsid w:val="001543A9"/>
    <w:rsid w:val="00155655"/>
    <w:rsid w:val="00155A22"/>
    <w:rsid w:val="00155C6D"/>
    <w:rsid w:val="00155E8C"/>
    <w:rsid w:val="001570A5"/>
    <w:rsid w:val="00157842"/>
    <w:rsid w:val="00157B49"/>
    <w:rsid w:val="00157D54"/>
    <w:rsid w:val="0016013A"/>
    <w:rsid w:val="00160311"/>
    <w:rsid w:val="00160525"/>
    <w:rsid w:val="001608BA"/>
    <w:rsid w:val="00160FA7"/>
    <w:rsid w:val="0016107A"/>
    <w:rsid w:val="00161246"/>
    <w:rsid w:val="00162665"/>
    <w:rsid w:val="00162679"/>
    <w:rsid w:val="001629DB"/>
    <w:rsid w:val="00163784"/>
    <w:rsid w:val="00163A20"/>
    <w:rsid w:val="00163F9A"/>
    <w:rsid w:val="001645D8"/>
    <w:rsid w:val="00164FBA"/>
    <w:rsid w:val="00165063"/>
    <w:rsid w:val="001651AE"/>
    <w:rsid w:val="001651EB"/>
    <w:rsid w:val="0016557C"/>
    <w:rsid w:val="00165811"/>
    <w:rsid w:val="001658A4"/>
    <w:rsid w:val="00166751"/>
    <w:rsid w:val="00166C8D"/>
    <w:rsid w:val="00166D96"/>
    <w:rsid w:val="001678D1"/>
    <w:rsid w:val="001722DE"/>
    <w:rsid w:val="0017302F"/>
    <w:rsid w:val="00173603"/>
    <w:rsid w:val="00173C1A"/>
    <w:rsid w:val="00174385"/>
    <w:rsid w:val="00174436"/>
    <w:rsid w:val="001752B3"/>
    <w:rsid w:val="001754C4"/>
    <w:rsid w:val="001755A7"/>
    <w:rsid w:val="001755D1"/>
    <w:rsid w:val="00175FE6"/>
    <w:rsid w:val="00177019"/>
    <w:rsid w:val="00177247"/>
    <w:rsid w:val="00177672"/>
    <w:rsid w:val="00180398"/>
    <w:rsid w:val="00181422"/>
    <w:rsid w:val="00181553"/>
    <w:rsid w:val="001818A9"/>
    <w:rsid w:val="00182222"/>
    <w:rsid w:val="001823C5"/>
    <w:rsid w:val="001829B4"/>
    <w:rsid w:val="00182B7D"/>
    <w:rsid w:val="00182E1A"/>
    <w:rsid w:val="00182F37"/>
    <w:rsid w:val="00183D74"/>
    <w:rsid w:val="001852BC"/>
    <w:rsid w:val="0018571F"/>
    <w:rsid w:val="00185993"/>
    <w:rsid w:val="00185B3A"/>
    <w:rsid w:val="001864E0"/>
    <w:rsid w:val="0018682E"/>
    <w:rsid w:val="00186CBE"/>
    <w:rsid w:val="00186CC1"/>
    <w:rsid w:val="00186FBA"/>
    <w:rsid w:val="00187847"/>
    <w:rsid w:val="00187867"/>
    <w:rsid w:val="00190D49"/>
    <w:rsid w:val="00191122"/>
    <w:rsid w:val="0019194C"/>
    <w:rsid w:val="00192A5F"/>
    <w:rsid w:val="00193621"/>
    <w:rsid w:val="00194067"/>
    <w:rsid w:val="00194442"/>
    <w:rsid w:val="00195108"/>
    <w:rsid w:val="00195977"/>
    <w:rsid w:val="0019638B"/>
    <w:rsid w:val="00196AD8"/>
    <w:rsid w:val="00196AF9"/>
    <w:rsid w:val="00197FCD"/>
    <w:rsid w:val="001A07DF"/>
    <w:rsid w:val="001A0D37"/>
    <w:rsid w:val="001A0F15"/>
    <w:rsid w:val="001A254B"/>
    <w:rsid w:val="001A4FA2"/>
    <w:rsid w:val="001A54E4"/>
    <w:rsid w:val="001A5745"/>
    <w:rsid w:val="001A5A10"/>
    <w:rsid w:val="001A5A9F"/>
    <w:rsid w:val="001A5EB4"/>
    <w:rsid w:val="001A639B"/>
    <w:rsid w:val="001A6942"/>
    <w:rsid w:val="001A7155"/>
    <w:rsid w:val="001A716D"/>
    <w:rsid w:val="001A7FE5"/>
    <w:rsid w:val="001B03CB"/>
    <w:rsid w:val="001B0DBD"/>
    <w:rsid w:val="001B2680"/>
    <w:rsid w:val="001B2793"/>
    <w:rsid w:val="001B2BF0"/>
    <w:rsid w:val="001B2C19"/>
    <w:rsid w:val="001B2ED9"/>
    <w:rsid w:val="001B2F0F"/>
    <w:rsid w:val="001B3096"/>
    <w:rsid w:val="001B3267"/>
    <w:rsid w:val="001B3641"/>
    <w:rsid w:val="001B3779"/>
    <w:rsid w:val="001B381C"/>
    <w:rsid w:val="001B3C0B"/>
    <w:rsid w:val="001B3D79"/>
    <w:rsid w:val="001B3DB0"/>
    <w:rsid w:val="001B43CF"/>
    <w:rsid w:val="001B4AD6"/>
    <w:rsid w:val="001B4B33"/>
    <w:rsid w:val="001B4DFA"/>
    <w:rsid w:val="001B541A"/>
    <w:rsid w:val="001B5712"/>
    <w:rsid w:val="001B571C"/>
    <w:rsid w:val="001B583A"/>
    <w:rsid w:val="001B5975"/>
    <w:rsid w:val="001B5CF1"/>
    <w:rsid w:val="001B60EE"/>
    <w:rsid w:val="001B68C0"/>
    <w:rsid w:val="001B6B82"/>
    <w:rsid w:val="001B6C8A"/>
    <w:rsid w:val="001B6CDD"/>
    <w:rsid w:val="001B7760"/>
    <w:rsid w:val="001C00B4"/>
    <w:rsid w:val="001C0467"/>
    <w:rsid w:val="001C0E61"/>
    <w:rsid w:val="001C1104"/>
    <w:rsid w:val="001C123C"/>
    <w:rsid w:val="001C3720"/>
    <w:rsid w:val="001C3BCE"/>
    <w:rsid w:val="001C49EB"/>
    <w:rsid w:val="001C4A12"/>
    <w:rsid w:val="001C55EA"/>
    <w:rsid w:val="001C5D49"/>
    <w:rsid w:val="001C7112"/>
    <w:rsid w:val="001C7299"/>
    <w:rsid w:val="001C76CA"/>
    <w:rsid w:val="001C7A9E"/>
    <w:rsid w:val="001D04B2"/>
    <w:rsid w:val="001D08FD"/>
    <w:rsid w:val="001D0FC2"/>
    <w:rsid w:val="001D1EC9"/>
    <w:rsid w:val="001D23A1"/>
    <w:rsid w:val="001D3BBD"/>
    <w:rsid w:val="001D47C8"/>
    <w:rsid w:val="001D4E45"/>
    <w:rsid w:val="001D5F3C"/>
    <w:rsid w:val="001D6455"/>
    <w:rsid w:val="001D69F5"/>
    <w:rsid w:val="001D6BAF"/>
    <w:rsid w:val="001D6F34"/>
    <w:rsid w:val="001D7234"/>
    <w:rsid w:val="001D7935"/>
    <w:rsid w:val="001D7BE0"/>
    <w:rsid w:val="001E004D"/>
    <w:rsid w:val="001E08B8"/>
    <w:rsid w:val="001E08E1"/>
    <w:rsid w:val="001E0A1C"/>
    <w:rsid w:val="001E0E95"/>
    <w:rsid w:val="001E13C8"/>
    <w:rsid w:val="001E1A6C"/>
    <w:rsid w:val="001E21FE"/>
    <w:rsid w:val="001E2853"/>
    <w:rsid w:val="001E38B1"/>
    <w:rsid w:val="001E3D53"/>
    <w:rsid w:val="001E4538"/>
    <w:rsid w:val="001E4632"/>
    <w:rsid w:val="001E64A3"/>
    <w:rsid w:val="001E65FC"/>
    <w:rsid w:val="001E6BFF"/>
    <w:rsid w:val="001E6CB1"/>
    <w:rsid w:val="001E6D21"/>
    <w:rsid w:val="001E7070"/>
    <w:rsid w:val="001E7952"/>
    <w:rsid w:val="001E79D6"/>
    <w:rsid w:val="001F0906"/>
    <w:rsid w:val="001F0A3D"/>
    <w:rsid w:val="001F0BAA"/>
    <w:rsid w:val="001F0BBA"/>
    <w:rsid w:val="001F0C9A"/>
    <w:rsid w:val="001F1C56"/>
    <w:rsid w:val="001F2BD0"/>
    <w:rsid w:val="001F3974"/>
    <w:rsid w:val="001F3D3A"/>
    <w:rsid w:val="001F3E34"/>
    <w:rsid w:val="001F3F18"/>
    <w:rsid w:val="001F4592"/>
    <w:rsid w:val="001F48C1"/>
    <w:rsid w:val="001F4AA0"/>
    <w:rsid w:val="001F505E"/>
    <w:rsid w:val="001F5524"/>
    <w:rsid w:val="001F55C4"/>
    <w:rsid w:val="001F5FE7"/>
    <w:rsid w:val="001F648D"/>
    <w:rsid w:val="001F6B9E"/>
    <w:rsid w:val="001F6F2D"/>
    <w:rsid w:val="001F79BE"/>
    <w:rsid w:val="001F7D6C"/>
    <w:rsid w:val="00200233"/>
    <w:rsid w:val="002003EF"/>
    <w:rsid w:val="00200A36"/>
    <w:rsid w:val="00200DD3"/>
    <w:rsid w:val="00200E0C"/>
    <w:rsid w:val="0020185D"/>
    <w:rsid w:val="00201FFC"/>
    <w:rsid w:val="00202A19"/>
    <w:rsid w:val="002033F4"/>
    <w:rsid w:val="00203918"/>
    <w:rsid w:val="00203CBE"/>
    <w:rsid w:val="00203D0F"/>
    <w:rsid w:val="00203DAD"/>
    <w:rsid w:val="00203EE1"/>
    <w:rsid w:val="00204541"/>
    <w:rsid w:val="00204E84"/>
    <w:rsid w:val="002055B9"/>
    <w:rsid w:val="00205F28"/>
    <w:rsid w:val="002067FF"/>
    <w:rsid w:val="002068AE"/>
    <w:rsid w:val="002068B3"/>
    <w:rsid w:val="00206BBB"/>
    <w:rsid w:val="0021016E"/>
    <w:rsid w:val="00210181"/>
    <w:rsid w:val="002109E3"/>
    <w:rsid w:val="00210DC4"/>
    <w:rsid w:val="00210E56"/>
    <w:rsid w:val="00210E7A"/>
    <w:rsid w:val="00211AA8"/>
    <w:rsid w:val="0021242B"/>
    <w:rsid w:val="0021254B"/>
    <w:rsid w:val="00212875"/>
    <w:rsid w:val="00212905"/>
    <w:rsid w:val="00212D42"/>
    <w:rsid w:val="00213343"/>
    <w:rsid w:val="00213724"/>
    <w:rsid w:val="00213936"/>
    <w:rsid w:val="00214FC0"/>
    <w:rsid w:val="002152B8"/>
    <w:rsid w:val="002153FD"/>
    <w:rsid w:val="00215844"/>
    <w:rsid w:val="0021593A"/>
    <w:rsid w:val="002168E5"/>
    <w:rsid w:val="00220043"/>
    <w:rsid w:val="00220186"/>
    <w:rsid w:val="002202C0"/>
    <w:rsid w:val="0022033E"/>
    <w:rsid w:val="00221572"/>
    <w:rsid w:val="00221707"/>
    <w:rsid w:val="002221BC"/>
    <w:rsid w:val="002222CD"/>
    <w:rsid w:val="0022313C"/>
    <w:rsid w:val="00224405"/>
    <w:rsid w:val="002246F0"/>
    <w:rsid w:val="002249D4"/>
    <w:rsid w:val="0022505A"/>
    <w:rsid w:val="002251AF"/>
    <w:rsid w:val="0022561B"/>
    <w:rsid w:val="0022574D"/>
    <w:rsid w:val="00226617"/>
    <w:rsid w:val="0022668F"/>
    <w:rsid w:val="002270AD"/>
    <w:rsid w:val="0022749A"/>
    <w:rsid w:val="002274E6"/>
    <w:rsid w:val="002278C8"/>
    <w:rsid w:val="002300CC"/>
    <w:rsid w:val="0023166B"/>
    <w:rsid w:val="00231873"/>
    <w:rsid w:val="00231DA8"/>
    <w:rsid w:val="00231F7A"/>
    <w:rsid w:val="0023263B"/>
    <w:rsid w:val="00232EC0"/>
    <w:rsid w:val="00233193"/>
    <w:rsid w:val="0023380C"/>
    <w:rsid w:val="00233A4E"/>
    <w:rsid w:val="002344E4"/>
    <w:rsid w:val="00234AAD"/>
    <w:rsid w:val="002351C5"/>
    <w:rsid w:val="00235220"/>
    <w:rsid w:val="002353D0"/>
    <w:rsid w:val="00235767"/>
    <w:rsid w:val="002357D9"/>
    <w:rsid w:val="002358B5"/>
    <w:rsid w:val="00235EAF"/>
    <w:rsid w:val="00236662"/>
    <w:rsid w:val="002366AD"/>
    <w:rsid w:val="00236E92"/>
    <w:rsid w:val="00236F3F"/>
    <w:rsid w:val="00237AC1"/>
    <w:rsid w:val="0024015C"/>
    <w:rsid w:val="00241901"/>
    <w:rsid w:val="002429D3"/>
    <w:rsid w:val="00243246"/>
    <w:rsid w:val="00243F83"/>
    <w:rsid w:val="002441A2"/>
    <w:rsid w:val="00244222"/>
    <w:rsid w:val="002458BF"/>
    <w:rsid w:val="00246260"/>
    <w:rsid w:val="00246277"/>
    <w:rsid w:val="00246AAA"/>
    <w:rsid w:val="0024744E"/>
    <w:rsid w:val="00247A8C"/>
    <w:rsid w:val="0025014C"/>
    <w:rsid w:val="00250698"/>
    <w:rsid w:val="00250D5F"/>
    <w:rsid w:val="0025191D"/>
    <w:rsid w:val="002525FD"/>
    <w:rsid w:val="00252EBB"/>
    <w:rsid w:val="00253685"/>
    <w:rsid w:val="002539CA"/>
    <w:rsid w:val="00253FF5"/>
    <w:rsid w:val="00254079"/>
    <w:rsid w:val="002547AA"/>
    <w:rsid w:val="00254E32"/>
    <w:rsid w:val="00254ECB"/>
    <w:rsid w:val="00255568"/>
    <w:rsid w:val="0025566D"/>
    <w:rsid w:val="00255D24"/>
    <w:rsid w:val="00256014"/>
    <w:rsid w:val="002561B7"/>
    <w:rsid w:val="0025632D"/>
    <w:rsid w:val="00256D63"/>
    <w:rsid w:val="00257577"/>
    <w:rsid w:val="00257BEA"/>
    <w:rsid w:val="00260430"/>
    <w:rsid w:val="0026048E"/>
    <w:rsid w:val="0026062D"/>
    <w:rsid w:val="00260AE6"/>
    <w:rsid w:val="002612B9"/>
    <w:rsid w:val="00261C56"/>
    <w:rsid w:val="00261C63"/>
    <w:rsid w:val="00262B27"/>
    <w:rsid w:val="00262C09"/>
    <w:rsid w:val="002632F0"/>
    <w:rsid w:val="00263976"/>
    <w:rsid w:val="00263EAC"/>
    <w:rsid w:val="002646ED"/>
    <w:rsid w:val="0026490D"/>
    <w:rsid w:val="002671E0"/>
    <w:rsid w:val="00267312"/>
    <w:rsid w:val="0026734A"/>
    <w:rsid w:val="0026740F"/>
    <w:rsid w:val="002676F9"/>
    <w:rsid w:val="00267866"/>
    <w:rsid w:val="00267E2C"/>
    <w:rsid w:val="0027046B"/>
    <w:rsid w:val="0027051C"/>
    <w:rsid w:val="00271113"/>
    <w:rsid w:val="0027116B"/>
    <w:rsid w:val="00271204"/>
    <w:rsid w:val="002717B6"/>
    <w:rsid w:val="00272421"/>
    <w:rsid w:val="00272FFA"/>
    <w:rsid w:val="002731DA"/>
    <w:rsid w:val="00273430"/>
    <w:rsid w:val="00274342"/>
    <w:rsid w:val="00275174"/>
    <w:rsid w:val="00275376"/>
    <w:rsid w:val="00275B1C"/>
    <w:rsid w:val="00275BAB"/>
    <w:rsid w:val="00275BD4"/>
    <w:rsid w:val="00275BFD"/>
    <w:rsid w:val="002760DD"/>
    <w:rsid w:val="00276268"/>
    <w:rsid w:val="002765C3"/>
    <w:rsid w:val="002767FD"/>
    <w:rsid w:val="00276962"/>
    <w:rsid w:val="002776FA"/>
    <w:rsid w:val="00280344"/>
    <w:rsid w:val="002804CE"/>
    <w:rsid w:val="0028075B"/>
    <w:rsid w:val="00280DA5"/>
    <w:rsid w:val="00280EA6"/>
    <w:rsid w:val="002810A7"/>
    <w:rsid w:val="0028112C"/>
    <w:rsid w:val="00281E03"/>
    <w:rsid w:val="0028279A"/>
    <w:rsid w:val="00282A0F"/>
    <w:rsid w:val="0028327B"/>
    <w:rsid w:val="00283B26"/>
    <w:rsid w:val="00283BBF"/>
    <w:rsid w:val="00284183"/>
    <w:rsid w:val="0028457B"/>
    <w:rsid w:val="00284BA3"/>
    <w:rsid w:val="0028517F"/>
    <w:rsid w:val="002853A3"/>
    <w:rsid w:val="00285A25"/>
    <w:rsid w:val="002860AB"/>
    <w:rsid w:val="00286AFF"/>
    <w:rsid w:val="00286B5B"/>
    <w:rsid w:val="00286C8B"/>
    <w:rsid w:val="00286D95"/>
    <w:rsid w:val="00286E6A"/>
    <w:rsid w:val="0028714B"/>
    <w:rsid w:val="00290256"/>
    <w:rsid w:val="0029074F"/>
    <w:rsid w:val="002908F3"/>
    <w:rsid w:val="00290909"/>
    <w:rsid w:val="00290B7E"/>
    <w:rsid w:val="0029107E"/>
    <w:rsid w:val="0029141C"/>
    <w:rsid w:val="00291438"/>
    <w:rsid w:val="00291CBD"/>
    <w:rsid w:val="002920C6"/>
    <w:rsid w:val="00292874"/>
    <w:rsid w:val="00292D6F"/>
    <w:rsid w:val="002932D9"/>
    <w:rsid w:val="00293377"/>
    <w:rsid w:val="00293C25"/>
    <w:rsid w:val="00294B63"/>
    <w:rsid w:val="00294C1C"/>
    <w:rsid w:val="002952AE"/>
    <w:rsid w:val="00295909"/>
    <w:rsid w:val="002966CD"/>
    <w:rsid w:val="00296A91"/>
    <w:rsid w:val="00297204"/>
    <w:rsid w:val="00297473"/>
    <w:rsid w:val="002975B6"/>
    <w:rsid w:val="00297642"/>
    <w:rsid w:val="00297690"/>
    <w:rsid w:val="00297933"/>
    <w:rsid w:val="00297A2E"/>
    <w:rsid w:val="00297D00"/>
    <w:rsid w:val="002A067A"/>
    <w:rsid w:val="002A1008"/>
    <w:rsid w:val="002A27D7"/>
    <w:rsid w:val="002A2873"/>
    <w:rsid w:val="002A29C7"/>
    <w:rsid w:val="002A311A"/>
    <w:rsid w:val="002A31DE"/>
    <w:rsid w:val="002A32B3"/>
    <w:rsid w:val="002A36FE"/>
    <w:rsid w:val="002A3AC2"/>
    <w:rsid w:val="002A3C5F"/>
    <w:rsid w:val="002A4051"/>
    <w:rsid w:val="002A4252"/>
    <w:rsid w:val="002A4299"/>
    <w:rsid w:val="002A43D8"/>
    <w:rsid w:val="002A4AAE"/>
    <w:rsid w:val="002A4EE4"/>
    <w:rsid w:val="002A54DD"/>
    <w:rsid w:val="002A5AC5"/>
    <w:rsid w:val="002A5C9B"/>
    <w:rsid w:val="002A6154"/>
    <w:rsid w:val="002A6A31"/>
    <w:rsid w:val="002A6AF2"/>
    <w:rsid w:val="002A6B36"/>
    <w:rsid w:val="002A6C15"/>
    <w:rsid w:val="002A6CF5"/>
    <w:rsid w:val="002A77D3"/>
    <w:rsid w:val="002A7A0C"/>
    <w:rsid w:val="002A7A74"/>
    <w:rsid w:val="002B0938"/>
    <w:rsid w:val="002B0A42"/>
    <w:rsid w:val="002B0A61"/>
    <w:rsid w:val="002B184C"/>
    <w:rsid w:val="002B20F9"/>
    <w:rsid w:val="002B28D7"/>
    <w:rsid w:val="002B3320"/>
    <w:rsid w:val="002B3523"/>
    <w:rsid w:val="002B35B7"/>
    <w:rsid w:val="002B3BD4"/>
    <w:rsid w:val="002B3CAB"/>
    <w:rsid w:val="002B407F"/>
    <w:rsid w:val="002B4110"/>
    <w:rsid w:val="002B480C"/>
    <w:rsid w:val="002B49CF"/>
    <w:rsid w:val="002B4BB1"/>
    <w:rsid w:val="002B54AD"/>
    <w:rsid w:val="002B54C3"/>
    <w:rsid w:val="002B5789"/>
    <w:rsid w:val="002B5CF0"/>
    <w:rsid w:val="002B5D74"/>
    <w:rsid w:val="002B5E9E"/>
    <w:rsid w:val="002B63EE"/>
    <w:rsid w:val="002B659E"/>
    <w:rsid w:val="002B72C0"/>
    <w:rsid w:val="002B79DC"/>
    <w:rsid w:val="002B7E6E"/>
    <w:rsid w:val="002B7FBB"/>
    <w:rsid w:val="002C00B6"/>
    <w:rsid w:val="002C0599"/>
    <w:rsid w:val="002C1044"/>
    <w:rsid w:val="002C1047"/>
    <w:rsid w:val="002C20C9"/>
    <w:rsid w:val="002C21A1"/>
    <w:rsid w:val="002C22C8"/>
    <w:rsid w:val="002C2AD3"/>
    <w:rsid w:val="002C2C13"/>
    <w:rsid w:val="002C3513"/>
    <w:rsid w:val="002C35C1"/>
    <w:rsid w:val="002C3D62"/>
    <w:rsid w:val="002C3FF4"/>
    <w:rsid w:val="002C4698"/>
    <w:rsid w:val="002C4EB3"/>
    <w:rsid w:val="002C55CF"/>
    <w:rsid w:val="002C5D56"/>
    <w:rsid w:val="002C605F"/>
    <w:rsid w:val="002C6A0C"/>
    <w:rsid w:val="002C6E1A"/>
    <w:rsid w:val="002C71D4"/>
    <w:rsid w:val="002C7399"/>
    <w:rsid w:val="002C73D6"/>
    <w:rsid w:val="002C7693"/>
    <w:rsid w:val="002C7C2F"/>
    <w:rsid w:val="002D00BC"/>
    <w:rsid w:val="002D00EA"/>
    <w:rsid w:val="002D0B43"/>
    <w:rsid w:val="002D0D5A"/>
    <w:rsid w:val="002D17C5"/>
    <w:rsid w:val="002D22EA"/>
    <w:rsid w:val="002D2801"/>
    <w:rsid w:val="002D2EAB"/>
    <w:rsid w:val="002D311E"/>
    <w:rsid w:val="002D338B"/>
    <w:rsid w:val="002D368E"/>
    <w:rsid w:val="002D380C"/>
    <w:rsid w:val="002D3AE4"/>
    <w:rsid w:val="002D3C2F"/>
    <w:rsid w:val="002D4377"/>
    <w:rsid w:val="002D461D"/>
    <w:rsid w:val="002D4F95"/>
    <w:rsid w:val="002D6562"/>
    <w:rsid w:val="002D6679"/>
    <w:rsid w:val="002D748A"/>
    <w:rsid w:val="002D7825"/>
    <w:rsid w:val="002D7F9F"/>
    <w:rsid w:val="002E0A58"/>
    <w:rsid w:val="002E0ABD"/>
    <w:rsid w:val="002E0C4A"/>
    <w:rsid w:val="002E14ED"/>
    <w:rsid w:val="002E16F0"/>
    <w:rsid w:val="002E1C9D"/>
    <w:rsid w:val="002E2356"/>
    <w:rsid w:val="002E35E5"/>
    <w:rsid w:val="002E3938"/>
    <w:rsid w:val="002E3C47"/>
    <w:rsid w:val="002E3C71"/>
    <w:rsid w:val="002E52FD"/>
    <w:rsid w:val="002E5E31"/>
    <w:rsid w:val="002E610E"/>
    <w:rsid w:val="002E64DD"/>
    <w:rsid w:val="002E64F0"/>
    <w:rsid w:val="002E6A6D"/>
    <w:rsid w:val="002E6BF0"/>
    <w:rsid w:val="002E6DFF"/>
    <w:rsid w:val="002E6E48"/>
    <w:rsid w:val="002E72CA"/>
    <w:rsid w:val="002E78A1"/>
    <w:rsid w:val="002F00F3"/>
    <w:rsid w:val="002F0D4F"/>
    <w:rsid w:val="002F0D54"/>
    <w:rsid w:val="002F0DFC"/>
    <w:rsid w:val="002F1664"/>
    <w:rsid w:val="002F1E62"/>
    <w:rsid w:val="002F22BB"/>
    <w:rsid w:val="002F250F"/>
    <w:rsid w:val="002F26B1"/>
    <w:rsid w:val="002F346F"/>
    <w:rsid w:val="002F36D5"/>
    <w:rsid w:val="002F3AD0"/>
    <w:rsid w:val="002F3C14"/>
    <w:rsid w:val="002F41B7"/>
    <w:rsid w:val="002F45FD"/>
    <w:rsid w:val="002F4911"/>
    <w:rsid w:val="002F4C75"/>
    <w:rsid w:val="002F4EBC"/>
    <w:rsid w:val="002F4F40"/>
    <w:rsid w:val="002F5673"/>
    <w:rsid w:val="002F57B4"/>
    <w:rsid w:val="002F588D"/>
    <w:rsid w:val="002F5AD6"/>
    <w:rsid w:val="002F5F92"/>
    <w:rsid w:val="002F6284"/>
    <w:rsid w:val="002F6484"/>
    <w:rsid w:val="002F6B54"/>
    <w:rsid w:val="002F6D7C"/>
    <w:rsid w:val="002F6E05"/>
    <w:rsid w:val="002F6EA1"/>
    <w:rsid w:val="002F6FF2"/>
    <w:rsid w:val="002F711D"/>
    <w:rsid w:val="002F71F4"/>
    <w:rsid w:val="002F7AC5"/>
    <w:rsid w:val="002F7C94"/>
    <w:rsid w:val="002F7E40"/>
    <w:rsid w:val="003002DC"/>
    <w:rsid w:val="00300E4A"/>
    <w:rsid w:val="00300EFC"/>
    <w:rsid w:val="00300F93"/>
    <w:rsid w:val="00301418"/>
    <w:rsid w:val="00301AAF"/>
    <w:rsid w:val="003024E7"/>
    <w:rsid w:val="00302D00"/>
    <w:rsid w:val="0030481F"/>
    <w:rsid w:val="00304C3D"/>
    <w:rsid w:val="00304D98"/>
    <w:rsid w:val="00304E33"/>
    <w:rsid w:val="003051FB"/>
    <w:rsid w:val="00305276"/>
    <w:rsid w:val="00305C6E"/>
    <w:rsid w:val="00306040"/>
    <w:rsid w:val="00306315"/>
    <w:rsid w:val="003067D2"/>
    <w:rsid w:val="00306973"/>
    <w:rsid w:val="00306E60"/>
    <w:rsid w:val="003079AC"/>
    <w:rsid w:val="00307DAF"/>
    <w:rsid w:val="003105CD"/>
    <w:rsid w:val="0031161E"/>
    <w:rsid w:val="00311ADF"/>
    <w:rsid w:val="00311AF6"/>
    <w:rsid w:val="00312238"/>
    <w:rsid w:val="00312707"/>
    <w:rsid w:val="00312814"/>
    <w:rsid w:val="003129C0"/>
    <w:rsid w:val="003129F5"/>
    <w:rsid w:val="00312BED"/>
    <w:rsid w:val="0031313C"/>
    <w:rsid w:val="003135CF"/>
    <w:rsid w:val="00313D5B"/>
    <w:rsid w:val="00314B0A"/>
    <w:rsid w:val="00315A14"/>
    <w:rsid w:val="00316F67"/>
    <w:rsid w:val="00317EBD"/>
    <w:rsid w:val="00317F88"/>
    <w:rsid w:val="00321273"/>
    <w:rsid w:val="003214B1"/>
    <w:rsid w:val="00321BC7"/>
    <w:rsid w:val="00321D67"/>
    <w:rsid w:val="0032497B"/>
    <w:rsid w:val="00324F0C"/>
    <w:rsid w:val="003251A3"/>
    <w:rsid w:val="00325783"/>
    <w:rsid w:val="00325786"/>
    <w:rsid w:val="0032596D"/>
    <w:rsid w:val="00325D06"/>
    <w:rsid w:val="00326DAB"/>
    <w:rsid w:val="00327888"/>
    <w:rsid w:val="00327C29"/>
    <w:rsid w:val="00327CFA"/>
    <w:rsid w:val="003303F0"/>
    <w:rsid w:val="0033175D"/>
    <w:rsid w:val="00331C9D"/>
    <w:rsid w:val="0033288D"/>
    <w:rsid w:val="00332D1A"/>
    <w:rsid w:val="0033310D"/>
    <w:rsid w:val="0033396E"/>
    <w:rsid w:val="003345E0"/>
    <w:rsid w:val="00334FDD"/>
    <w:rsid w:val="00335623"/>
    <w:rsid w:val="003359C4"/>
    <w:rsid w:val="003360A9"/>
    <w:rsid w:val="00336187"/>
    <w:rsid w:val="00337663"/>
    <w:rsid w:val="003378E2"/>
    <w:rsid w:val="00340217"/>
    <w:rsid w:val="00340807"/>
    <w:rsid w:val="00340F46"/>
    <w:rsid w:val="00340FB8"/>
    <w:rsid w:val="00341264"/>
    <w:rsid w:val="00341E87"/>
    <w:rsid w:val="00343036"/>
    <w:rsid w:val="003430FB"/>
    <w:rsid w:val="00343132"/>
    <w:rsid w:val="00343BFC"/>
    <w:rsid w:val="0034445C"/>
    <w:rsid w:val="00344800"/>
    <w:rsid w:val="003451EB"/>
    <w:rsid w:val="00345204"/>
    <w:rsid w:val="00345245"/>
    <w:rsid w:val="0034577E"/>
    <w:rsid w:val="00345EB7"/>
    <w:rsid w:val="0034622C"/>
    <w:rsid w:val="00346391"/>
    <w:rsid w:val="003465A6"/>
    <w:rsid w:val="00346673"/>
    <w:rsid w:val="003466A5"/>
    <w:rsid w:val="003468C7"/>
    <w:rsid w:val="003468F9"/>
    <w:rsid w:val="003469DA"/>
    <w:rsid w:val="00346C97"/>
    <w:rsid w:val="00347322"/>
    <w:rsid w:val="00347416"/>
    <w:rsid w:val="00347AB3"/>
    <w:rsid w:val="00347E04"/>
    <w:rsid w:val="00347FA2"/>
    <w:rsid w:val="0035128F"/>
    <w:rsid w:val="003514D3"/>
    <w:rsid w:val="003528F1"/>
    <w:rsid w:val="00352931"/>
    <w:rsid w:val="00352B07"/>
    <w:rsid w:val="00353157"/>
    <w:rsid w:val="0035369F"/>
    <w:rsid w:val="003536DE"/>
    <w:rsid w:val="003536DF"/>
    <w:rsid w:val="00353928"/>
    <w:rsid w:val="00353A9B"/>
    <w:rsid w:val="00354364"/>
    <w:rsid w:val="0035470C"/>
    <w:rsid w:val="003556C5"/>
    <w:rsid w:val="00356BD4"/>
    <w:rsid w:val="00357E31"/>
    <w:rsid w:val="00357E6D"/>
    <w:rsid w:val="00357FEE"/>
    <w:rsid w:val="00360B5E"/>
    <w:rsid w:val="00360D0C"/>
    <w:rsid w:val="00360E8C"/>
    <w:rsid w:val="00360F4C"/>
    <w:rsid w:val="003612EB"/>
    <w:rsid w:val="00361675"/>
    <w:rsid w:val="00361D5C"/>
    <w:rsid w:val="0036255E"/>
    <w:rsid w:val="00362C08"/>
    <w:rsid w:val="00362D38"/>
    <w:rsid w:val="00362E6F"/>
    <w:rsid w:val="00362F84"/>
    <w:rsid w:val="00364E0E"/>
    <w:rsid w:val="003651F5"/>
    <w:rsid w:val="00365B1E"/>
    <w:rsid w:val="003663F7"/>
    <w:rsid w:val="00366559"/>
    <w:rsid w:val="003668DD"/>
    <w:rsid w:val="00366C75"/>
    <w:rsid w:val="0036727F"/>
    <w:rsid w:val="003679E1"/>
    <w:rsid w:val="00367AEE"/>
    <w:rsid w:val="00367C6C"/>
    <w:rsid w:val="00367DF2"/>
    <w:rsid w:val="00367EC0"/>
    <w:rsid w:val="0037094F"/>
    <w:rsid w:val="00370AF8"/>
    <w:rsid w:val="003719DF"/>
    <w:rsid w:val="00371A6C"/>
    <w:rsid w:val="00372321"/>
    <w:rsid w:val="00372BEB"/>
    <w:rsid w:val="00372BF9"/>
    <w:rsid w:val="00373248"/>
    <w:rsid w:val="00373902"/>
    <w:rsid w:val="00373C88"/>
    <w:rsid w:val="00373CF9"/>
    <w:rsid w:val="00374439"/>
    <w:rsid w:val="00374B4D"/>
    <w:rsid w:val="003752FC"/>
    <w:rsid w:val="00375556"/>
    <w:rsid w:val="00376715"/>
    <w:rsid w:val="0037672A"/>
    <w:rsid w:val="00376D7A"/>
    <w:rsid w:val="00376E5B"/>
    <w:rsid w:val="00377249"/>
    <w:rsid w:val="00377697"/>
    <w:rsid w:val="0037770C"/>
    <w:rsid w:val="003807CC"/>
    <w:rsid w:val="003812F5"/>
    <w:rsid w:val="0038188D"/>
    <w:rsid w:val="00381E5A"/>
    <w:rsid w:val="00382EC2"/>
    <w:rsid w:val="0038340B"/>
    <w:rsid w:val="00383461"/>
    <w:rsid w:val="003835E9"/>
    <w:rsid w:val="00384279"/>
    <w:rsid w:val="00384AE4"/>
    <w:rsid w:val="003851E8"/>
    <w:rsid w:val="00385A4A"/>
    <w:rsid w:val="003860E2"/>
    <w:rsid w:val="003861E2"/>
    <w:rsid w:val="00386656"/>
    <w:rsid w:val="00386D14"/>
    <w:rsid w:val="00387A6B"/>
    <w:rsid w:val="003903AE"/>
    <w:rsid w:val="00390416"/>
    <w:rsid w:val="003905D5"/>
    <w:rsid w:val="00390C58"/>
    <w:rsid w:val="00390F09"/>
    <w:rsid w:val="00391B15"/>
    <w:rsid w:val="00391CEB"/>
    <w:rsid w:val="0039209E"/>
    <w:rsid w:val="00392322"/>
    <w:rsid w:val="00393251"/>
    <w:rsid w:val="003932C7"/>
    <w:rsid w:val="00393375"/>
    <w:rsid w:val="00393621"/>
    <w:rsid w:val="00393629"/>
    <w:rsid w:val="00393949"/>
    <w:rsid w:val="00393CDD"/>
    <w:rsid w:val="00393D30"/>
    <w:rsid w:val="003943F9"/>
    <w:rsid w:val="0039486D"/>
    <w:rsid w:val="003948C6"/>
    <w:rsid w:val="003953D6"/>
    <w:rsid w:val="003958AD"/>
    <w:rsid w:val="0039617A"/>
    <w:rsid w:val="003965F3"/>
    <w:rsid w:val="003970CD"/>
    <w:rsid w:val="0039734E"/>
    <w:rsid w:val="003973BF"/>
    <w:rsid w:val="00397459"/>
    <w:rsid w:val="003979DF"/>
    <w:rsid w:val="00397A1E"/>
    <w:rsid w:val="00397D3E"/>
    <w:rsid w:val="00397F0A"/>
    <w:rsid w:val="003A04B6"/>
    <w:rsid w:val="003A09CC"/>
    <w:rsid w:val="003A12C9"/>
    <w:rsid w:val="003A1397"/>
    <w:rsid w:val="003A1410"/>
    <w:rsid w:val="003A1ADF"/>
    <w:rsid w:val="003A1B5B"/>
    <w:rsid w:val="003A223C"/>
    <w:rsid w:val="003A38FF"/>
    <w:rsid w:val="003A41F5"/>
    <w:rsid w:val="003A4265"/>
    <w:rsid w:val="003A42A9"/>
    <w:rsid w:val="003A4888"/>
    <w:rsid w:val="003A4C95"/>
    <w:rsid w:val="003A4E65"/>
    <w:rsid w:val="003A54E2"/>
    <w:rsid w:val="003A5590"/>
    <w:rsid w:val="003A5790"/>
    <w:rsid w:val="003A5E5D"/>
    <w:rsid w:val="003A6466"/>
    <w:rsid w:val="003B0390"/>
    <w:rsid w:val="003B10DA"/>
    <w:rsid w:val="003B11FC"/>
    <w:rsid w:val="003B1833"/>
    <w:rsid w:val="003B1980"/>
    <w:rsid w:val="003B1A41"/>
    <w:rsid w:val="003B1BA7"/>
    <w:rsid w:val="003B1E06"/>
    <w:rsid w:val="003B25D5"/>
    <w:rsid w:val="003B2698"/>
    <w:rsid w:val="003B2F31"/>
    <w:rsid w:val="003B343C"/>
    <w:rsid w:val="003B3E8D"/>
    <w:rsid w:val="003B4299"/>
    <w:rsid w:val="003B4499"/>
    <w:rsid w:val="003B460F"/>
    <w:rsid w:val="003B47C6"/>
    <w:rsid w:val="003B47F0"/>
    <w:rsid w:val="003B48E4"/>
    <w:rsid w:val="003B59AA"/>
    <w:rsid w:val="003B5D05"/>
    <w:rsid w:val="003B62AE"/>
    <w:rsid w:val="003B67B9"/>
    <w:rsid w:val="003B689D"/>
    <w:rsid w:val="003B6D32"/>
    <w:rsid w:val="003C17EB"/>
    <w:rsid w:val="003C1AAB"/>
    <w:rsid w:val="003C24E3"/>
    <w:rsid w:val="003C33A3"/>
    <w:rsid w:val="003C3609"/>
    <w:rsid w:val="003C4152"/>
    <w:rsid w:val="003C4A74"/>
    <w:rsid w:val="003C558E"/>
    <w:rsid w:val="003C5C1C"/>
    <w:rsid w:val="003C5C56"/>
    <w:rsid w:val="003C5C58"/>
    <w:rsid w:val="003C5D75"/>
    <w:rsid w:val="003C64C7"/>
    <w:rsid w:val="003C692F"/>
    <w:rsid w:val="003C6BCB"/>
    <w:rsid w:val="003C6D5E"/>
    <w:rsid w:val="003C6F93"/>
    <w:rsid w:val="003C7831"/>
    <w:rsid w:val="003C7FA0"/>
    <w:rsid w:val="003D0D67"/>
    <w:rsid w:val="003D2241"/>
    <w:rsid w:val="003D2412"/>
    <w:rsid w:val="003D2597"/>
    <w:rsid w:val="003D2636"/>
    <w:rsid w:val="003D3067"/>
    <w:rsid w:val="003D334D"/>
    <w:rsid w:val="003D3E8C"/>
    <w:rsid w:val="003D3EC7"/>
    <w:rsid w:val="003D42B4"/>
    <w:rsid w:val="003D4744"/>
    <w:rsid w:val="003D5D20"/>
    <w:rsid w:val="003D6998"/>
    <w:rsid w:val="003D6D5E"/>
    <w:rsid w:val="003E033A"/>
    <w:rsid w:val="003E06B6"/>
    <w:rsid w:val="003E0AD4"/>
    <w:rsid w:val="003E0CDF"/>
    <w:rsid w:val="003E0DDC"/>
    <w:rsid w:val="003E0F6A"/>
    <w:rsid w:val="003E1C27"/>
    <w:rsid w:val="003E1E2F"/>
    <w:rsid w:val="003E1E84"/>
    <w:rsid w:val="003E2B50"/>
    <w:rsid w:val="003E314C"/>
    <w:rsid w:val="003E34C9"/>
    <w:rsid w:val="003E35A0"/>
    <w:rsid w:val="003E3A38"/>
    <w:rsid w:val="003E3F71"/>
    <w:rsid w:val="003E4189"/>
    <w:rsid w:val="003E4D11"/>
    <w:rsid w:val="003E52A4"/>
    <w:rsid w:val="003E589D"/>
    <w:rsid w:val="003E59B8"/>
    <w:rsid w:val="003E5AF7"/>
    <w:rsid w:val="003E6752"/>
    <w:rsid w:val="003E715C"/>
    <w:rsid w:val="003F0E3F"/>
    <w:rsid w:val="003F17CD"/>
    <w:rsid w:val="003F2F27"/>
    <w:rsid w:val="003F303C"/>
    <w:rsid w:val="003F3A75"/>
    <w:rsid w:val="003F4D22"/>
    <w:rsid w:val="003F4F53"/>
    <w:rsid w:val="003F5241"/>
    <w:rsid w:val="003F58D0"/>
    <w:rsid w:val="003F58FC"/>
    <w:rsid w:val="003F5C91"/>
    <w:rsid w:val="003F6627"/>
    <w:rsid w:val="003F6EB0"/>
    <w:rsid w:val="00400B43"/>
    <w:rsid w:val="00400C1E"/>
    <w:rsid w:val="004016A7"/>
    <w:rsid w:val="004017A8"/>
    <w:rsid w:val="00402300"/>
    <w:rsid w:val="0040261E"/>
    <w:rsid w:val="0040265F"/>
    <w:rsid w:val="0040327A"/>
    <w:rsid w:val="004038BE"/>
    <w:rsid w:val="00404432"/>
    <w:rsid w:val="004047BB"/>
    <w:rsid w:val="0040480D"/>
    <w:rsid w:val="00404C53"/>
    <w:rsid w:val="0040619A"/>
    <w:rsid w:val="004061A6"/>
    <w:rsid w:val="004064DA"/>
    <w:rsid w:val="00407087"/>
    <w:rsid w:val="004077E4"/>
    <w:rsid w:val="00407B07"/>
    <w:rsid w:val="00410015"/>
    <w:rsid w:val="004108FB"/>
    <w:rsid w:val="00411894"/>
    <w:rsid w:val="00411A21"/>
    <w:rsid w:val="0041210A"/>
    <w:rsid w:val="00412A74"/>
    <w:rsid w:val="0041355A"/>
    <w:rsid w:val="004139C6"/>
    <w:rsid w:val="00413A67"/>
    <w:rsid w:val="00413D12"/>
    <w:rsid w:val="004141EA"/>
    <w:rsid w:val="004145D5"/>
    <w:rsid w:val="00414B70"/>
    <w:rsid w:val="00414C4E"/>
    <w:rsid w:val="00414FC5"/>
    <w:rsid w:val="004151AF"/>
    <w:rsid w:val="00415CE0"/>
    <w:rsid w:val="004177BF"/>
    <w:rsid w:val="00417802"/>
    <w:rsid w:val="00417BB3"/>
    <w:rsid w:val="00417C88"/>
    <w:rsid w:val="00420333"/>
    <w:rsid w:val="00420446"/>
    <w:rsid w:val="0042055E"/>
    <w:rsid w:val="00421702"/>
    <w:rsid w:val="004218F9"/>
    <w:rsid w:val="00421A14"/>
    <w:rsid w:val="00421A23"/>
    <w:rsid w:val="0042233B"/>
    <w:rsid w:val="00422487"/>
    <w:rsid w:val="004226A6"/>
    <w:rsid w:val="00423A85"/>
    <w:rsid w:val="00424569"/>
    <w:rsid w:val="00424621"/>
    <w:rsid w:val="00424714"/>
    <w:rsid w:val="004252E1"/>
    <w:rsid w:val="00425C3E"/>
    <w:rsid w:val="0042685D"/>
    <w:rsid w:val="004270B2"/>
    <w:rsid w:val="004307DB"/>
    <w:rsid w:val="0043095F"/>
    <w:rsid w:val="00430BF2"/>
    <w:rsid w:val="00431A45"/>
    <w:rsid w:val="00433694"/>
    <w:rsid w:val="00433A58"/>
    <w:rsid w:val="00433DE9"/>
    <w:rsid w:val="00433F01"/>
    <w:rsid w:val="00433FD7"/>
    <w:rsid w:val="00434C6E"/>
    <w:rsid w:val="00435516"/>
    <w:rsid w:val="004355AF"/>
    <w:rsid w:val="00435A25"/>
    <w:rsid w:val="00435D5E"/>
    <w:rsid w:val="00436215"/>
    <w:rsid w:val="0043691A"/>
    <w:rsid w:val="0043792B"/>
    <w:rsid w:val="00440064"/>
    <w:rsid w:val="00440C91"/>
    <w:rsid w:val="0044106C"/>
    <w:rsid w:val="00441169"/>
    <w:rsid w:val="004414F9"/>
    <w:rsid w:val="00441DCA"/>
    <w:rsid w:val="004420F1"/>
    <w:rsid w:val="0044312F"/>
    <w:rsid w:val="004433E2"/>
    <w:rsid w:val="00444424"/>
    <w:rsid w:val="004446D6"/>
    <w:rsid w:val="00444C3C"/>
    <w:rsid w:val="0044551B"/>
    <w:rsid w:val="00445B6B"/>
    <w:rsid w:val="00445D21"/>
    <w:rsid w:val="00445F0B"/>
    <w:rsid w:val="0044608F"/>
    <w:rsid w:val="004464B6"/>
    <w:rsid w:val="004464D0"/>
    <w:rsid w:val="00446809"/>
    <w:rsid w:val="004472C2"/>
    <w:rsid w:val="00447779"/>
    <w:rsid w:val="00447A10"/>
    <w:rsid w:val="00447E46"/>
    <w:rsid w:val="00450A6C"/>
    <w:rsid w:val="00450A91"/>
    <w:rsid w:val="00450FEE"/>
    <w:rsid w:val="00451532"/>
    <w:rsid w:val="0045188C"/>
    <w:rsid w:val="0045209E"/>
    <w:rsid w:val="00452375"/>
    <w:rsid w:val="004528F0"/>
    <w:rsid w:val="00452F33"/>
    <w:rsid w:val="004532FB"/>
    <w:rsid w:val="00453A61"/>
    <w:rsid w:val="004545D5"/>
    <w:rsid w:val="00454A41"/>
    <w:rsid w:val="00454B59"/>
    <w:rsid w:val="0045569B"/>
    <w:rsid w:val="00456146"/>
    <w:rsid w:val="004569FF"/>
    <w:rsid w:val="004573F5"/>
    <w:rsid w:val="004577C9"/>
    <w:rsid w:val="004579D9"/>
    <w:rsid w:val="00457CBE"/>
    <w:rsid w:val="00457D33"/>
    <w:rsid w:val="004601C9"/>
    <w:rsid w:val="00460467"/>
    <w:rsid w:val="00460622"/>
    <w:rsid w:val="00460F8C"/>
    <w:rsid w:val="004612C8"/>
    <w:rsid w:val="0046141B"/>
    <w:rsid w:val="00461C15"/>
    <w:rsid w:val="0046206B"/>
    <w:rsid w:val="0046266E"/>
    <w:rsid w:val="00463447"/>
    <w:rsid w:val="004634EA"/>
    <w:rsid w:val="00463730"/>
    <w:rsid w:val="00465825"/>
    <w:rsid w:val="00465DCE"/>
    <w:rsid w:val="004664C6"/>
    <w:rsid w:val="00466A18"/>
    <w:rsid w:val="00466F6E"/>
    <w:rsid w:val="00467558"/>
    <w:rsid w:val="00467619"/>
    <w:rsid w:val="00467A18"/>
    <w:rsid w:val="004705C4"/>
    <w:rsid w:val="00471797"/>
    <w:rsid w:val="00471F5F"/>
    <w:rsid w:val="00472EEC"/>
    <w:rsid w:val="00473218"/>
    <w:rsid w:val="00473AE6"/>
    <w:rsid w:val="00473FAE"/>
    <w:rsid w:val="004744AD"/>
    <w:rsid w:val="004746E0"/>
    <w:rsid w:val="00474A7B"/>
    <w:rsid w:val="00474A8F"/>
    <w:rsid w:val="00474AED"/>
    <w:rsid w:val="004755C6"/>
    <w:rsid w:val="00475E36"/>
    <w:rsid w:val="00476119"/>
    <w:rsid w:val="0047634A"/>
    <w:rsid w:val="00476F52"/>
    <w:rsid w:val="0048088B"/>
    <w:rsid w:val="004809A8"/>
    <w:rsid w:val="00480E10"/>
    <w:rsid w:val="004810A7"/>
    <w:rsid w:val="00482A5E"/>
    <w:rsid w:val="00482C0B"/>
    <w:rsid w:val="00482FA5"/>
    <w:rsid w:val="0048316D"/>
    <w:rsid w:val="004836FD"/>
    <w:rsid w:val="00483ECF"/>
    <w:rsid w:val="004849EB"/>
    <w:rsid w:val="00485389"/>
    <w:rsid w:val="004855AE"/>
    <w:rsid w:val="00485D62"/>
    <w:rsid w:val="004863B9"/>
    <w:rsid w:val="00487614"/>
    <w:rsid w:val="00487773"/>
    <w:rsid w:val="0049026A"/>
    <w:rsid w:val="0049047B"/>
    <w:rsid w:val="00490B92"/>
    <w:rsid w:val="00490E3A"/>
    <w:rsid w:val="00490E4C"/>
    <w:rsid w:val="004916D9"/>
    <w:rsid w:val="004918E9"/>
    <w:rsid w:val="00491C45"/>
    <w:rsid w:val="00492224"/>
    <w:rsid w:val="00492722"/>
    <w:rsid w:val="004930B8"/>
    <w:rsid w:val="004941EC"/>
    <w:rsid w:val="0049503C"/>
    <w:rsid w:val="004950CF"/>
    <w:rsid w:val="00495503"/>
    <w:rsid w:val="00495848"/>
    <w:rsid w:val="00495C80"/>
    <w:rsid w:val="00495D27"/>
    <w:rsid w:val="004960C7"/>
    <w:rsid w:val="004967CF"/>
    <w:rsid w:val="00497177"/>
    <w:rsid w:val="00497330"/>
    <w:rsid w:val="00497D0F"/>
    <w:rsid w:val="004A0360"/>
    <w:rsid w:val="004A0ABF"/>
    <w:rsid w:val="004A13E4"/>
    <w:rsid w:val="004A1D00"/>
    <w:rsid w:val="004A1EEA"/>
    <w:rsid w:val="004A20C0"/>
    <w:rsid w:val="004A2408"/>
    <w:rsid w:val="004A2EF4"/>
    <w:rsid w:val="004A3411"/>
    <w:rsid w:val="004A3D85"/>
    <w:rsid w:val="004A3F01"/>
    <w:rsid w:val="004A42EC"/>
    <w:rsid w:val="004A45F5"/>
    <w:rsid w:val="004A46DC"/>
    <w:rsid w:val="004A4FE6"/>
    <w:rsid w:val="004A5653"/>
    <w:rsid w:val="004A5C5C"/>
    <w:rsid w:val="004A6D37"/>
    <w:rsid w:val="004A7182"/>
    <w:rsid w:val="004B0050"/>
    <w:rsid w:val="004B0080"/>
    <w:rsid w:val="004B015C"/>
    <w:rsid w:val="004B0214"/>
    <w:rsid w:val="004B0BF7"/>
    <w:rsid w:val="004B0C93"/>
    <w:rsid w:val="004B0D74"/>
    <w:rsid w:val="004B181B"/>
    <w:rsid w:val="004B20AB"/>
    <w:rsid w:val="004B29BB"/>
    <w:rsid w:val="004B3A00"/>
    <w:rsid w:val="004B4223"/>
    <w:rsid w:val="004B45E3"/>
    <w:rsid w:val="004B493A"/>
    <w:rsid w:val="004B4B51"/>
    <w:rsid w:val="004B4CB2"/>
    <w:rsid w:val="004B4E27"/>
    <w:rsid w:val="004B58ED"/>
    <w:rsid w:val="004B5B0D"/>
    <w:rsid w:val="004B5BC0"/>
    <w:rsid w:val="004B6906"/>
    <w:rsid w:val="004B6B4B"/>
    <w:rsid w:val="004B6F37"/>
    <w:rsid w:val="004B747D"/>
    <w:rsid w:val="004C0238"/>
    <w:rsid w:val="004C09F4"/>
    <w:rsid w:val="004C0B81"/>
    <w:rsid w:val="004C1FE9"/>
    <w:rsid w:val="004C2247"/>
    <w:rsid w:val="004C2831"/>
    <w:rsid w:val="004C2DAD"/>
    <w:rsid w:val="004C3790"/>
    <w:rsid w:val="004C3D16"/>
    <w:rsid w:val="004C4D2E"/>
    <w:rsid w:val="004C4DE8"/>
    <w:rsid w:val="004C50F4"/>
    <w:rsid w:val="004C53B0"/>
    <w:rsid w:val="004C5425"/>
    <w:rsid w:val="004C5614"/>
    <w:rsid w:val="004C5C7E"/>
    <w:rsid w:val="004C625D"/>
    <w:rsid w:val="004C62FE"/>
    <w:rsid w:val="004C644D"/>
    <w:rsid w:val="004C684F"/>
    <w:rsid w:val="004C76A3"/>
    <w:rsid w:val="004D02F4"/>
    <w:rsid w:val="004D066F"/>
    <w:rsid w:val="004D110F"/>
    <w:rsid w:val="004D2297"/>
    <w:rsid w:val="004D241D"/>
    <w:rsid w:val="004D2ACA"/>
    <w:rsid w:val="004D2E29"/>
    <w:rsid w:val="004D3281"/>
    <w:rsid w:val="004D32A2"/>
    <w:rsid w:val="004D3DA6"/>
    <w:rsid w:val="004D4D10"/>
    <w:rsid w:val="004D5001"/>
    <w:rsid w:val="004D5210"/>
    <w:rsid w:val="004D59EE"/>
    <w:rsid w:val="004D6439"/>
    <w:rsid w:val="004D6722"/>
    <w:rsid w:val="004D6A42"/>
    <w:rsid w:val="004D70E5"/>
    <w:rsid w:val="004D7973"/>
    <w:rsid w:val="004D7F38"/>
    <w:rsid w:val="004E0CF0"/>
    <w:rsid w:val="004E1451"/>
    <w:rsid w:val="004E182B"/>
    <w:rsid w:val="004E1A75"/>
    <w:rsid w:val="004E1D91"/>
    <w:rsid w:val="004E1DF4"/>
    <w:rsid w:val="004E213D"/>
    <w:rsid w:val="004E21EB"/>
    <w:rsid w:val="004E2385"/>
    <w:rsid w:val="004E245B"/>
    <w:rsid w:val="004E2A89"/>
    <w:rsid w:val="004E2DDE"/>
    <w:rsid w:val="004E2FBC"/>
    <w:rsid w:val="004E46BB"/>
    <w:rsid w:val="004E47E0"/>
    <w:rsid w:val="004E4BFB"/>
    <w:rsid w:val="004E5257"/>
    <w:rsid w:val="004E5568"/>
    <w:rsid w:val="004E5894"/>
    <w:rsid w:val="004E5C56"/>
    <w:rsid w:val="004E6510"/>
    <w:rsid w:val="004E6F42"/>
    <w:rsid w:val="004E7130"/>
    <w:rsid w:val="004E7496"/>
    <w:rsid w:val="004E75F0"/>
    <w:rsid w:val="004E7806"/>
    <w:rsid w:val="004E79BB"/>
    <w:rsid w:val="004E7A1A"/>
    <w:rsid w:val="004F029D"/>
    <w:rsid w:val="004F0A88"/>
    <w:rsid w:val="004F227C"/>
    <w:rsid w:val="004F22F9"/>
    <w:rsid w:val="004F254E"/>
    <w:rsid w:val="004F3325"/>
    <w:rsid w:val="004F3A08"/>
    <w:rsid w:val="004F46DD"/>
    <w:rsid w:val="004F4F27"/>
    <w:rsid w:val="004F5220"/>
    <w:rsid w:val="004F5F46"/>
    <w:rsid w:val="004F60AF"/>
    <w:rsid w:val="004F7757"/>
    <w:rsid w:val="004F7842"/>
    <w:rsid w:val="004F787A"/>
    <w:rsid w:val="004F79BE"/>
    <w:rsid w:val="004F79D4"/>
    <w:rsid w:val="004F7A42"/>
    <w:rsid w:val="00500CDF"/>
    <w:rsid w:val="0050138D"/>
    <w:rsid w:val="00501A4B"/>
    <w:rsid w:val="00501BEB"/>
    <w:rsid w:val="00501CA4"/>
    <w:rsid w:val="005025B7"/>
    <w:rsid w:val="005031BD"/>
    <w:rsid w:val="00504123"/>
    <w:rsid w:val="00504338"/>
    <w:rsid w:val="00504861"/>
    <w:rsid w:val="00505609"/>
    <w:rsid w:val="00505637"/>
    <w:rsid w:val="0050637C"/>
    <w:rsid w:val="005065AA"/>
    <w:rsid w:val="005068BD"/>
    <w:rsid w:val="00506F87"/>
    <w:rsid w:val="005071CC"/>
    <w:rsid w:val="005071E2"/>
    <w:rsid w:val="00507CB5"/>
    <w:rsid w:val="00507D31"/>
    <w:rsid w:val="00507DE9"/>
    <w:rsid w:val="00510013"/>
    <w:rsid w:val="005101EC"/>
    <w:rsid w:val="00510CE9"/>
    <w:rsid w:val="00510F5F"/>
    <w:rsid w:val="00511040"/>
    <w:rsid w:val="005113C6"/>
    <w:rsid w:val="0051165D"/>
    <w:rsid w:val="00511925"/>
    <w:rsid w:val="00511970"/>
    <w:rsid w:val="00511989"/>
    <w:rsid w:val="00511C8A"/>
    <w:rsid w:val="005122C2"/>
    <w:rsid w:val="00512719"/>
    <w:rsid w:val="00513662"/>
    <w:rsid w:val="0051463D"/>
    <w:rsid w:val="00514B21"/>
    <w:rsid w:val="00514DB6"/>
    <w:rsid w:val="00515A5A"/>
    <w:rsid w:val="00515D17"/>
    <w:rsid w:val="00516CD5"/>
    <w:rsid w:val="00517A22"/>
    <w:rsid w:val="00517F52"/>
    <w:rsid w:val="00520352"/>
    <w:rsid w:val="00520B4A"/>
    <w:rsid w:val="00520DC9"/>
    <w:rsid w:val="00520E1E"/>
    <w:rsid w:val="00520ED6"/>
    <w:rsid w:val="00521775"/>
    <w:rsid w:val="00522024"/>
    <w:rsid w:val="00522711"/>
    <w:rsid w:val="00522DA7"/>
    <w:rsid w:val="00523459"/>
    <w:rsid w:val="00523745"/>
    <w:rsid w:val="00523893"/>
    <w:rsid w:val="005239DA"/>
    <w:rsid w:val="00523B60"/>
    <w:rsid w:val="005248AC"/>
    <w:rsid w:val="00524910"/>
    <w:rsid w:val="00524CEB"/>
    <w:rsid w:val="00524DA7"/>
    <w:rsid w:val="005263FF"/>
    <w:rsid w:val="00526C44"/>
    <w:rsid w:val="005273B8"/>
    <w:rsid w:val="00527851"/>
    <w:rsid w:val="005279FF"/>
    <w:rsid w:val="00527C82"/>
    <w:rsid w:val="005304E8"/>
    <w:rsid w:val="00530894"/>
    <w:rsid w:val="005308D3"/>
    <w:rsid w:val="00530AB7"/>
    <w:rsid w:val="00530FB3"/>
    <w:rsid w:val="005315B1"/>
    <w:rsid w:val="00533E40"/>
    <w:rsid w:val="005340D2"/>
    <w:rsid w:val="005345F8"/>
    <w:rsid w:val="00534BDC"/>
    <w:rsid w:val="00534BFB"/>
    <w:rsid w:val="005352F2"/>
    <w:rsid w:val="0053545A"/>
    <w:rsid w:val="00535673"/>
    <w:rsid w:val="0053581C"/>
    <w:rsid w:val="00535A43"/>
    <w:rsid w:val="00536214"/>
    <w:rsid w:val="00536748"/>
    <w:rsid w:val="0053680A"/>
    <w:rsid w:val="00537834"/>
    <w:rsid w:val="00537992"/>
    <w:rsid w:val="00537AAE"/>
    <w:rsid w:val="00537FAA"/>
    <w:rsid w:val="0054004C"/>
    <w:rsid w:val="005412DF"/>
    <w:rsid w:val="005414B5"/>
    <w:rsid w:val="005414CA"/>
    <w:rsid w:val="005414EB"/>
    <w:rsid w:val="00541602"/>
    <w:rsid w:val="00541C14"/>
    <w:rsid w:val="00541D5F"/>
    <w:rsid w:val="00542219"/>
    <w:rsid w:val="005422EB"/>
    <w:rsid w:val="00542396"/>
    <w:rsid w:val="00542745"/>
    <w:rsid w:val="00542FFF"/>
    <w:rsid w:val="0054309C"/>
    <w:rsid w:val="0054315E"/>
    <w:rsid w:val="0054379D"/>
    <w:rsid w:val="005437C0"/>
    <w:rsid w:val="00544F59"/>
    <w:rsid w:val="00545311"/>
    <w:rsid w:val="00545D7A"/>
    <w:rsid w:val="00545F6E"/>
    <w:rsid w:val="00546080"/>
    <w:rsid w:val="0054697C"/>
    <w:rsid w:val="00546C1A"/>
    <w:rsid w:val="0054730D"/>
    <w:rsid w:val="00547404"/>
    <w:rsid w:val="00550114"/>
    <w:rsid w:val="00550950"/>
    <w:rsid w:val="00550A88"/>
    <w:rsid w:val="00550F3B"/>
    <w:rsid w:val="00551041"/>
    <w:rsid w:val="0055156C"/>
    <w:rsid w:val="005519B3"/>
    <w:rsid w:val="00551B37"/>
    <w:rsid w:val="00552583"/>
    <w:rsid w:val="0055290C"/>
    <w:rsid w:val="005533AA"/>
    <w:rsid w:val="00553768"/>
    <w:rsid w:val="005538F3"/>
    <w:rsid w:val="00553D43"/>
    <w:rsid w:val="00554010"/>
    <w:rsid w:val="0055405E"/>
    <w:rsid w:val="00554521"/>
    <w:rsid w:val="00554771"/>
    <w:rsid w:val="00554EDC"/>
    <w:rsid w:val="00555365"/>
    <w:rsid w:val="00555588"/>
    <w:rsid w:val="0055598E"/>
    <w:rsid w:val="00555B04"/>
    <w:rsid w:val="00555E52"/>
    <w:rsid w:val="00556255"/>
    <w:rsid w:val="00556CB4"/>
    <w:rsid w:val="00557823"/>
    <w:rsid w:val="00557985"/>
    <w:rsid w:val="00557D0D"/>
    <w:rsid w:val="00557D80"/>
    <w:rsid w:val="00557EDA"/>
    <w:rsid w:val="00560961"/>
    <w:rsid w:val="005618EE"/>
    <w:rsid w:val="00562080"/>
    <w:rsid w:val="0056239D"/>
    <w:rsid w:val="00562472"/>
    <w:rsid w:val="00562792"/>
    <w:rsid w:val="00562A05"/>
    <w:rsid w:val="00562A8E"/>
    <w:rsid w:val="00563053"/>
    <w:rsid w:val="005630E1"/>
    <w:rsid w:val="00563328"/>
    <w:rsid w:val="005634F5"/>
    <w:rsid w:val="0056383B"/>
    <w:rsid w:val="00565143"/>
    <w:rsid w:val="00565B5C"/>
    <w:rsid w:val="00565E0F"/>
    <w:rsid w:val="00565ED3"/>
    <w:rsid w:val="00566099"/>
    <w:rsid w:val="005668D1"/>
    <w:rsid w:val="005669A4"/>
    <w:rsid w:val="00566B76"/>
    <w:rsid w:val="00567CA0"/>
    <w:rsid w:val="0057053D"/>
    <w:rsid w:val="0057079F"/>
    <w:rsid w:val="00570977"/>
    <w:rsid w:val="00570A82"/>
    <w:rsid w:val="00570B9C"/>
    <w:rsid w:val="00571265"/>
    <w:rsid w:val="00571457"/>
    <w:rsid w:val="00571533"/>
    <w:rsid w:val="00571D36"/>
    <w:rsid w:val="00572342"/>
    <w:rsid w:val="005727D8"/>
    <w:rsid w:val="005730CB"/>
    <w:rsid w:val="005733EF"/>
    <w:rsid w:val="00574333"/>
    <w:rsid w:val="00574826"/>
    <w:rsid w:val="00575568"/>
    <w:rsid w:val="00575B76"/>
    <w:rsid w:val="00575B98"/>
    <w:rsid w:val="00575DAE"/>
    <w:rsid w:val="00576326"/>
    <w:rsid w:val="00576518"/>
    <w:rsid w:val="0057659D"/>
    <w:rsid w:val="00580B14"/>
    <w:rsid w:val="00581C07"/>
    <w:rsid w:val="00581CDC"/>
    <w:rsid w:val="00581E95"/>
    <w:rsid w:val="00581FF2"/>
    <w:rsid w:val="005821AD"/>
    <w:rsid w:val="00582304"/>
    <w:rsid w:val="0058231A"/>
    <w:rsid w:val="00582C9E"/>
    <w:rsid w:val="00582E16"/>
    <w:rsid w:val="005831A4"/>
    <w:rsid w:val="00583443"/>
    <w:rsid w:val="00584513"/>
    <w:rsid w:val="00584B45"/>
    <w:rsid w:val="00585668"/>
    <w:rsid w:val="00585AC2"/>
    <w:rsid w:val="00585D55"/>
    <w:rsid w:val="0058604F"/>
    <w:rsid w:val="005863C9"/>
    <w:rsid w:val="00586A31"/>
    <w:rsid w:val="005878E8"/>
    <w:rsid w:val="00590C96"/>
    <w:rsid w:val="00590D15"/>
    <w:rsid w:val="005917A7"/>
    <w:rsid w:val="005920F9"/>
    <w:rsid w:val="00592131"/>
    <w:rsid w:val="00592446"/>
    <w:rsid w:val="00592581"/>
    <w:rsid w:val="0059300C"/>
    <w:rsid w:val="00593F32"/>
    <w:rsid w:val="0059446B"/>
    <w:rsid w:val="00595201"/>
    <w:rsid w:val="00595444"/>
    <w:rsid w:val="005954DC"/>
    <w:rsid w:val="005956CB"/>
    <w:rsid w:val="005957DC"/>
    <w:rsid w:val="00595B50"/>
    <w:rsid w:val="00596809"/>
    <w:rsid w:val="00597FCD"/>
    <w:rsid w:val="005A02CC"/>
    <w:rsid w:val="005A043F"/>
    <w:rsid w:val="005A0544"/>
    <w:rsid w:val="005A0731"/>
    <w:rsid w:val="005A0A07"/>
    <w:rsid w:val="005A1333"/>
    <w:rsid w:val="005A1889"/>
    <w:rsid w:val="005A1922"/>
    <w:rsid w:val="005A1984"/>
    <w:rsid w:val="005A2941"/>
    <w:rsid w:val="005A2C40"/>
    <w:rsid w:val="005A37E0"/>
    <w:rsid w:val="005A38AD"/>
    <w:rsid w:val="005A38C0"/>
    <w:rsid w:val="005A42D0"/>
    <w:rsid w:val="005A4957"/>
    <w:rsid w:val="005A51FD"/>
    <w:rsid w:val="005A534F"/>
    <w:rsid w:val="005A540B"/>
    <w:rsid w:val="005A55DA"/>
    <w:rsid w:val="005A55ED"/>
    <w:rsid w:val="005A62BB"/>
    <w:rsid w:val="005A65A8"/>
    <w:rsid w:val="005A65F3"/>
    <w:rsid w:val="005A71C9"/>
    <w:rsid w:val="005A7378"/>
    <w:rsid w:val="005A73DF"/>
    <w:rsid w:val="005A7424"/>
    <w:rsid w:val="005A77C8"/>
    <w:rsid w:val="005A77D8"/>
    <w:rsid w:val="005B065A"/>
    <w:rsid w:val="005B0A11"/>
    <w:rsid w:val="005B1281"/>
    <w:rsid w:val="005B1568"/>
    <w:rsid w:val="005B15A3"/>
    <w:rsid w:val="005B21FF"/>
    <w:rsid w:val="005B2A11"/>
    <w:rsid w:val="005B3007"/>
    <w:rsid w:val="005B3068"/>
    <w:rsid w:val="005B4309"/>
    <w:rsid w:val="005B4924"/>
    <w:rsid w:val="005B4DEC"/>
    <w:rsid w:val="005B68E2"/>
    <w:rsid w:val="005B6C0E"/>
    <w:rsid w:val="005B73EF"/>
    <w:rsid w:val="005B78A8"/>
    <w:rsid w:val="005B78EF"/>
    <w:rsid w:val="005B7E1A"/>
    <w:rsid w:val="005B7ECA"/>
    <w:rsid w:val="005C034B"/>
    <w:rsid w:val="005C0ADB"/>
    <w:rsid w:val="005C0D2F"/>
    <w:rsid w:val="005C0D6F"/>
    <w:rsid w:val="005C1289"/>
    <w:rsid w:val="005C15FD"/>
    <w:rsid w:val="005C1C00"/>
    <w:rsid w:val="005C1DFB"/>
    <w:rsid w:val="005C1E12"/>
    <w:rsid w:val="005C214F"/>
    <w:rsid w:val="005C2337"/>
    <w:rsid w:val="005C27C0"/>
    <w:rsid w:val="005C2AB0"/>
    <w:rsid w:val="005C34B6"/>
    <w:rsid w:val="005C36FD"/>
    <w:rsid w:val="005C39DD"/>
    <w:rsid w:val="005C3B08"/>
    <w:rsid w:val="005C41B3"/>
    <w:rsid w:val="005C461D"/>
    <w:rsid w:val="005C573F"/>
    <w:rsid w:val="005C59B7"/>
    <w:rsid w:val="005C5D44"/>
    <w:rsid w:val="005C61F2"/>
    <w:rsid w:val="005C6988"/>
    <w:rsid w:val="005C7624"/>
    <w:rsid w:val="005C7970"/>
    <w:rsid w:val="005C79BB"/>
    <w:rsid w:val="005C7AC8"/>
    <w:rsid w:val="005D1011"/>
    <w:rsid w:val="005D1074"/>
    <w:rsid w:val="005D14E3"/>
    <w:rsid w:val="005D1612"/>
    <w:rsid w:val="005D1C9D"/>
    <w:rsid w:val="005D1F77"/>
    <w:rsid w:val="005D30E5"/>
    <w:rsid w:val="005D359B"/>
    <w:rsid w:val="005D3E08"/>
    <w:rsid w:val="005D4569"/>
    <w:rsid w:val="005D48EB"/>
    <w:rsid w:val="005D4C91"/>
    <w:rsid w:val="005D56EA"/>
    <w:rsid w:val="005D592A"/>
    <w:rsid w:val="005D5964"/>
    <w:rsid w:val="005D59A4"/>
    <w:rsid w:val="005D5C46"/>
    <w:rsid w:val="005D5F0D"/>
    <w:rsid w:val="005D7322"/>
    <w:rsid w:val="005D762D"/>
    <w:rsid w:val="005D770D"/>
    <w:rsid w:val="005E09F4"/>
    <w:rsid w:val="005E0AB6"/>
    <w:rsid w:val="005E211B"/>
    <w:rsid w:val="005E3139"/>
    <w:rsid w:val="005E38A6"/>
    <w:rsid w:val="005E4401"/>
    <w:rsid w:val="005E4F17"/>
    <w:rsid w:val="005E4FF9"/>
    <w:rsid w:val="005E5618"/>
    <w:rsid w:val="005E5694"/>
    <w:rsid w:val="005E571C"/>
    <w:rsid w:val="005E61E0"/>
    <w:rsid w:val="005E65C0"/>
    <w:rsid w:val="005E6718"/>
    <w:rsid w:val="005E7234"/>
    <w:rsid w:val="005F0F8F"/>
    <w:rsid w:val="005F1A05"/>
    <w:rsid w:val="005F2676"/>
    <w:rsid w:val="005F2847"/>
    <w:rsid w:val="005F289B"/>
    <w:rsid w:val="005F28AE"/>
    <w:rsid w:val="005F2C0F"/>
    <w:rsid w:val="005F2F71"/>
    <w:rsid w:val="005F2FE5"/>
    <w:rsid w:val="005F36CA"/>
    <w:rsid w:val="005F3BC2"/>
    <w:rsid w:val="005F3E1C"/>
    <w:rsid w:val="005F3F25"/>
    <w:rsid w:val="005F42E7"/>
    <w:rsid w:val="005F4465"/>
    <w:rsid w:val="005F465F"/>
    <w:rsid w:val="005F52D8"/>
    <w:rsid w:val="005F55F1"/>
    <w:rsid w:val="005F5967"/>
    <w:rsid w:val="005F60E8"/>
    <w:rsid w:val="005F6534"/>
    <w:rsid w:val="005F73F0"/>
    <w:rsid w:val="005F7578"/>
    <w:rsid w:val="005F7D7E"/>
    <w:rsid w:val="00600104"/>
    <w:rsid w:val="00600C96"/>
    <w:rsid w:val="00600E0E"/>
    <w:rsid w:val="00601277"/>
    <w:rsid w:val="0060234F"/>
    <w:rsid w:val="006027D6"/>
    <w:rsid w:val="00602DD5"/>
    <w:rsid w:val="00602E17"/>
    <w:rsid w:val="00603AA2"/>
    <w:rsid w:val="0060456C"/>
    <w:rsid w:val="0060486A"/>
    <w:rsid w:val="006049A0"/>
    <w:rsid w:val="00605783"/>
    <w:rsid w:val="00605B74"/>
    <w:rsid w:val="00605E97"/>
    <w:rsid w:val="0060616B"/>
    <w:rsid w:val="00606355"/>
    <w:rsid w:val="00607062"/>
    <w:rsid w:val="00610508"/>
    <w:rsid w:val="0061064D"/>
    <w:rsid w:val="00611949"/>
    <w:rsid w:val="006122C2"/>
    <w:rsid w:val="006123C8"/>
    <w:rsid w:val="00612774"/>
    <w:rsid w:val="00612822"/>
    <w:rsid w:val="006130C9"/>
    <w:rsid w:val="00613D5E"/>
    <w:rsid w:val="00613FBF"/>
    <w:rsid w:val="00614BA4"/>
    <w:rsid w:val="00614C9F"/>
    <w:rsid w:val="00615B3F"/>
    <w:rsid w:val="00615FB5"/>
    <w:rsid w:val="0061617D"/>
    <w:rsid w:val="0061701B"/>
    <w:rsid w:val="006179D0"/>
    <w:rsid w:val="00620091"/>
    <w:rsid w:val="0062050A"/>
    <w:rsid w:val="00620EA0"/>
    <w:rsid w:val="00621155"/>
    <w:rsid w:val="006232CE"/>
    <w:rsid w:val="00623A4E"/>
    <w:rsid w:val="00623AE6"/>
    <w:rsid w:val="00623DE5"/>
    <w:rsid w:val="0062426B"/>
    <w:rsid w:val="00624C45"/>
    <w:rsid w:val="006255EB"/>
    <w:rsid w:val="00625B3B"/>
    <w:rsid w:val="0062674C"/>
    <w:rsid w:val="00626B40"/>
    <w:rsid w:val="00626E0C"/>
    <w:rsid w:val="00626E69"/>
    <w:rsid w:val="00627238"/>
    <w:rsid w:val="00627936"/>
    <w:rsid w:val="00627956"/>
    <w:rsid w:val="0062797F"/>
    <w:rsid w:val="00627DAB"/>
    <w:rsid w:val="00627F8C"/>
    <w:rsid w:val="006308A1"/>
    <w:rsid w:val="00630A84"/>
    <w:rsid w:val="006312B5"/>
    <w:rsid w:val="006332EC"/>
    <w:rsid w:val="00633358"/>
    <w:rsid w:val="006338BA"/>
    <w:rsid w:val="00633982"/>
    <w:rsid w:val="00633BFE"/>
    <w:rsid w:val="00634126"/>
    <w:rsid w:val="00634CB4"/>
    <w:rsid w:val="006357EB"/>
    <w:rsid w:val="00635A30"/>
    <w:rsid w:val="006363BA"/>
    <w:rsid w:val="006365F8"/>
    <w:rsid w:val="00636A92"/>
    <w:rsid w:val="0063794B"/>
    <w:rsid w:val="00637B66"/>
    <w:rsid w:val="00637B71"/>
    <w:rsid w:val="00640389"/>
    <w:rsid w:val="006406D0"/>
    <w:rsid w:val="00640B99"/>
    <w:rsid w:val="00640BEE"/>
    <w:rsid w:val="006418A5"/>
    <w:rsid w:val="00641CB9"/>
    <w:rsid w:val="00643109"/>
    <w:rsid w:val="006438F8"/>
    <w:rsid w:val="00644183"/>
    <w:rsid w:val="006446BE"/>
    <w:rsid w:val="006449F1"/>
    <w:rsid w:val="00645770"/>
    <w:rsid w:val="00645853"/>
    <w:rsid w:val="00645BA7"/>
    <w:rsid w:val="006464D9"/>
    <w:rsid w:val="006469D2"/>
    <w:rsid w:val="006472F0"/>
    <w:rsid w:val="006474BF"/>
    <w:rsid w:val="00647D7A"/>
    <w:rsid w:val="0065005A"/>
    <w:rsid w:val="006505F8"/>
    <w:rsid w:val="006507A7"/>
    <w:rsid w:val="00650900"/>
    <w:rsid w:val="00650980"/>
    <w:rsid w:val="00650AC9"/>
    <w:rsid w:val="00650D46"/>
    <w:rsid w:val="00652DCE"/>
    <w:rsid w:val="00653088"/>
    <w:rsid w:val="00654A60"/>
    <w:rsid w:val="006552FA"/>
    <w:rsid w:val="006556C6"/>
    <w:rsid w:val="00655C0D"/>
    <w:rsid w:val="00655E14"/>
    <w:rsid w:val="00656DA1"/>
    <w:rsid w:val="0065749E"/>
    <w:rsid w:val="0065755E"/>
    <w:rsid w:val="00657816"/>
    <w:rsid w:val="00657E14"/>
    <w:rsid w:val="00657F87"/>
    <w:rsid w:val="006601A5"/>
    <w:rsid w:val="006603B9"/>
    <w:rsid w:val="0066087C"/>
    <w:rsid w:val="006609E1"/>
    <w:rsid w:val="00660AED"/>
    <w:rsid w:val="00660BED"/>
    <w:rsid w:val="0066157D"/>
    <w:rsid w:val="006619A2"/>
    <w:rsid w:val="00661BAA"/>
    <w:rsid w:val="00661C4E"/>
    <w:rsid w:val="006620E4"/>
    <w:rsid w:val="006622AA"/>
    <w:rsid w:val="00662365"/>
    <w:rsid w:val="006623D4"/>
    <w:rsid w:val="00663020"/>
    <w:rsid w:val="00663571"/>
    <w:rsid w:val="006637C0"/>
    <w:rsid w:val="00663824"/>
    <w:rsid w:val="00663CFD"/>
    <w:rsid w:val="006642E2"/>
    <w:rsid w:val="00665182"/>
    <w:rsid w:val="0066565E"/>
    <w:rsid w:val="006661FC"/>
    <w:rsid w:val="00666868"/>
    <w:rsid w:val="0066702E"/>
    <w:rsid w:val="00667607"/>
    <w:rsid w:val="00667CDC"/>
    <w:rsid w:val="006709CF"/>
    <w:rsid w:val="00670B25"/>
    <w:rsid w:val="00671938"/>
    <w:rsid w:val="00671B9C"/>
    <w:rsid w:val="00671E68"/>
    <w:rsid w:val="00672159"/>
    <w:rsid w:val="006729EB"/>
    <w:rsid w:val="00672E1C"/>
    <w:rsid w:val="00673155"/>
    <w:rsid w:val="00673331"/>
    <w:rsid w:val="00673477"/>
    <w:rsid w:val="006734C3"/>
    <w:rsid w:val="00673674"/>
    <w:rsid w:val="00673A15"/>
    <w:rsid w:val="0067418D"/>
    <w:rsid w:val="006747FC"/>
    <w:rsid w:val="00674C3E"/>
    <w:rsid w:val="00676795"/>
    <w:rsid w:val="00676C6D"/>
    <w:rsid w:val="00676DC5"/>
    <w:rsid w:val="0067772C"/>
    <w:rsid w:val="006778D7"/>
    <w:rsid w:val="00677CEE"/>
    <w:rsid w:val="006805D7"/>
    <w:rsid w:val="006809E9"/>
    <w:rsid w:val="00680C7E"/>
    <w:rsid w:val="00681A4B"/>
    <w:rsid w:val="00681B40"/>
    <w:rsid w:val="00681E29"/>
    <w:rsid w:val="00681F56"/>
    <w:rsid w:val="006824CA"/>
    <w:rsid w:val="00683500"/>
    <w:rsid w:val="006837D5"/>
    <w:rsid w:val="00683C1C"/>
    <w:rsid w:val="00684833"/>
    <w:rsid w:val="00684AC8"/>
    <w:rsid w:val="00685333"/>
    <w:rsid w:val="00685643"/>
    <w:rsid w:val="006863F0"/>
    <w:rsid w:val="0068687A"/>
    <w:rsid w:val="006868FA"/>
    <w:rsid w:val="00686A40"/>
    <w:rsid w:val="006875DC"/>
    <w:rsid w:val="00687955"/>
    <w:rsid w:val="006910B9"/>
    <w:rsid w:val="006915FB"/>
    <w:rsid w:val="00691876"/>
    <w:rsid w:val="006920CC"/>
    <w:rsid w:val="006922AD"/>
    <w:rsid w:val="00692EDB"/>
    <w:rsid w:val="00692F6D"/>
    <w:rsid w:val="00693525"/>
    <w:rsid w:val="00693786"/>
    <w:rsid w:val="006937DC"/>
    <w:rsid w:val="00693B20"/>
    <w:rsid w:val="006940BE"/>
    <w:rsid w:val="006947AE"/>
    <w:rsid w:val="00695937"/>
    <w:rsid w:val="00695A03"/>
    <w:rsid w:val="00695E7B"/>
    <w:rsid w:val="00695F4C"/>
    <w:rsid w:val="00696CB7"/>
    <w:rsid w:val="006973B2"/>
    <w:rsid w:val="00697BA5"/>
    <w:rsid w:val="006A0236"/>
    <w:rsid w:val="006A03CC"/>
    <w:rsid w:val="006A088C"/>
    <w:rsid w:val="006A0928"/>
    <w:rsid w:val="006A0AF7"/>
    <w:rsid w:val="006A0ED6"/>
    <w:rsid w:val="006A17F1"/>
    <w:rsid w:val="006A1E7F"/>
    <w:rsid w:val="006A2346"/>
    <w:rsid w:val="006A2501"/>
    <w:rsid w:val="006A2535"/>
    <w:rsid w:val="006A301A"/>
    <w:rsid w:val="006A364E"/>
    <w:rsid w:val="006A391E"/>
    <w:rsid w:val="006A3A41"/>
    <w:rsid w:val="006A3E3B"/>
    <w:rsid w:val="006A4050"/>
    <w:rsid w:val="006A4126"/>
    <w:rsid w:val="006A465F"/>
    <w:rsid w:val="006A521C"/>
    <w:rsid w:val="006A5283"/>
    <w:rsid w:val="006A5510"/>
    <w:rsid w:val="006A5529"/>
    <w:rsid w:val="006A56E9"/>
    <w:rsid w:val="006A5704"/>
    <w:rsid w:val="006A5BC9"/>
    <w:rsid w:val="006A5E13"/>
    <w:rsid w:val="006A6EC2"/>
    <w:rsid w:val="006A7320"/>
    <w:rsid w:val="006A76EC"/>
    <w:rsid w:val="006A77A9"/>
    <w:rsid w:val="006A77FA"/>
    <w:rsid w:val="006B030C"/>
    <w:rsid w:val="006B054E"/>
    <w:rsid w:val="006B0FAA"/>
    <w:rsid w:val="006B108B"/>
    <w:rsid w:val="006B15C8"/>
    <w:rsid w:val="006B270F"/>
    <w:rsid w:val="006B2CAE"/>
    <w:rsid w:val="006B395E"/>
    <w:rsid w:val="006B3F9B"/>
    <w:rsid w:val="006B47D6"/>
    <w:rsid w:val="006B4C70"/>
    <w:rsid w:val="006B4CC0"/>
    <w:rsid w:val="006B4E3F"/>
    <w:rsid w:val="006B58A1"/>
    <w:rsid w:val="006B5A02"/>
    <w:rsid w:val="006B61BB"/>
    <w:rsid w:val="006B67B3"/>
    <w:rsid w:val="006B6AB6"/>
    <w:rsid w:val="006B6F50"/>
    <w:rsid w:val="006B7718"/>
    <w:rsid w:val="006C0088"/>
    <w:rsid w:val="006C0355"/>
    <w:rsid w:val="006C0E66"/>
    <w:rsid w:val="006C1876"/>
    <w:rsid w:val="006C1997"/>
    <w:rsid w:val="006C1D60"/>
    <w:rsid w:val="006C30EE"/>
    <w:rsid w:val="006C3B11"/>
    <w:rsid w:val="006C3CCA"/>
    <w:rsid w:val="006C3D2A"/>
    <w:rsid w:val="006C3E49"/>
    <w:rsid w:val="006C42E2"/>
    <w:rsid w:val="006C4333"/>
    <w:rsid w:val="006C5620"/>
    <w:rsid w:val="006C58C5"/>
    <w:rsid w:val="006C66BF"/>
    <w:rsid w:val="006C66EB"/>
    <w:rsid w:val="006C7460"/>
    <w:rsid w:val="006C77B4"/>
    <w:rsid w:val="006C7A99"/>
    <w:rsid w:val="006D04DA"/>
    <w:rsid w:val="006D0785"/>
    <w:rsid w:val="006D0EC7"/>
    <w:rsid w:val="006D11DE"/>
    <w:rsid w:val="006D1548"/>
    <w:rsid w:val="006D1702"/>
    <w:rsid w:val="006D1D6A"/>
    <w:rsid w:val="006D1F58"/>
    <w:rsid w:val="006D285B"/>
    <w:rsid w:val="006D29A5"/>
    <w:rsid w:val="006D39D7"/>
    <w:rsid w:val="006D3B62"/>
    <w:rsid w:val="006D3FE3"/>
    <w:rsid w:val="006D45ED"/>
    <w:rsid w:val="006D462C"/>
    <w:rsid w:val="006D46DC"/>
    <w:rsid w:val="006D4B25"/>
    <w:rsid w:val="006D4BB0"/>
    <w:rsid w:val="006D50BA"/>
    <w:rsid w:val="006D6D42"/>
    <w:rsid w:val="006D6EBB"/>
    <w:rsid w:val="006D718F"/>
    <w:rsid w:val="006D783B"/>
    <w:rsid w:val="006D79C1"/>
    <w:rsid w:val="006E0199"/>
    <w:rsid w:val="006E048F"/>
    <w:rsid w:val="006E0578"/>
    <w:rsid w:val="006E06D8"/>
    <w:rsid w:val="006E07FD"/>
    <w:rsid w:val="006E0C6E"/>
    <w:rsid w:val="006E0F1F"/>
    <w:rsid w:val="006E16D5"/>
    <w:rsid w:val="006E18A1"/>
    <w:rsid w:val="006E2065"/>
    <w:rsid w:val="006E28A7"/>
    <w:rsid w:val="006E3EEE"/>
    <w:rsid w:val="006E41BC"/>
    <w:rsid w:val="006E5050"/>
    <w:rsid w:val="006E5212"/>
    <w:rsid w:val="006E5ED8"/>
    <w:rsid w:val="006E60DA"/>
    <w:rsid w:val="006E6224"/>
    <w:rsid w:val="006E72AB"/>
    <w:rsid w:val="006E7E09"/>
    <w:rsid w:val="006F0CB3"/>
    <w:rsid w:val="006F200C"/>
    <w:rsid w:val="006F250D"/>
    <w:rsid w:val="006F2660"/>
    <w:rsid w:val="006F2717"/>
    <w:rsid w:val="006F2C21"/>
    <w:rsid w:val="006F3014"/>
    <w:rsid w:val="006F3160"/>
    <w:rsid w:val="006F3EBA"/>
    <w:rsid w:val="006F3F51"/>
    <w:rsid w:val="006F43E3"/>
    <w:rsid w:val="006F469A"/>
    <w:rsid w:val="006F5177"/>
    <w:rsid w:val="006F5560"/>
    <w:rsid w:val="006F5AFC"/>
    <w:rsid w:val="006F5B19"/>
    <w:rsid w:val="006F5EA7"/>
    <w:rsid w:val="006F636C"/>
    <w:rsid w:val="006F6FE8"/>
    <w:rsid w:val="006F7518"/>
    <w:rsid w:val="006F7933"/>
    <w:rsid w:val="006F79B7"/>
    <w:rsid w:val="006F7CD9"/>
    <w:rsid w:val="006F7E15"/>
    <w:rsid w:val="00700089"/>
    <w:rsid w:val="00700147"/>
    <w:rsid w:val="007002F2"/>
    <w:rsid w:val="0070097C"/>
    <w:rsid w:val="0070136C"/>
    <w:rsid w:val="00701774"/>
    <w:rsid w:val="00701FB9"/>
    <w:rsid w:val="007020F9"/>
    <w:rsid w:val="00702720"/>
    <w:rsid w:val="00702D24"/>
    <w:rsid w:val="007031F9"/>
    <w:rsid w:val="00703529"/>
    <w:rsid w:val="0070395C"/>
    <w:rsid w:val="00704A6F"/>
    <w:rsid w:val="007062E6"/>
    <w:rsid w:val="00706355"/>
    <w:rsid w:val="007066EE"/>
    <w:rsid w:val="00706852"/>
    <w:rsid w:val="00707345"/>
    <w:rsid w:val="0070751C"/>
    <w:rsid w:val="007078BC"/>
    <w:rsid w:val="00710281"/>
    <w:rsid w:val="00710297"/>
    <w:rsid w:val="007109CE"/>
    <w:rsid w:val="00710C68"/>
    <w:rsid w:val="00710C76"/>
    <w:rsid w:val="00710D58"/>
    <w:rsid w:val="007117FF"/>
    <w:rsid w:val="007119F2"/>
    <w:rsid w:val="00711D37"/>
    <w:rsid w:val="00711E5C"/>
    <w:rsid w:val="00711F99"/>
    <w:rsid w:val="007120AA"/>
    <w:rsid w:val="0071240D"/>
    <w:rsid w:val="0071300E"/>
    <w:rsid w:val="007130F7"/>
    <w:rsid w:val="007135BF"/>
    <w:rsid w:val="00713B7A"/>
    <w:rsid w:val="007140A0"/>
    <w:rsid w:val="0071496E"/>
    <w:rsid w:val="00714A8E"/>
    <w:rsid w:val="00714D53"/>
    <w:rsid w:val="007156E4"/>
    <w:rsid w:val="00716369"/>
    <w:rsid w:val="00716809"/>
    <w:rsid w:val="00716934"/>
    <w:rsid w:val="00717B2E"/>
    <w:rsid w:val="00720848"/>
    <w:rsid w:val="007219D2"/>
    <w:rsid w:val="00721DA5"/>
    <w:rsid w:val="00721DF2"/>
    <w:rsid w:val="00721EDA"/>
    <w:rsid w:val="007221B2"/>
    <w:rsid w:val="0072276A"/>
    <w:rsid w:val="0072287A"/>
    <w:rsid w:val="00723032"/>
    <w:rsid w:val="00723E3E"/>
    <w:rsid w:val="00724140"/>
    <w:rsid w:val="0072461C"/>
    <w:rsid w:val="00724DA9"/>
    <w:rsid w:val="00725660"/>
    <w:rsid w:val="00726158"/>
    <w:rsid w:val="00727700"/>
    <w:rsid w:val="00727A41"/>
    <w:rsid w:val="0073013A"/>
    <w:rsid w:val="007336C3"/>
    <w:rsid w:val="00733A3B"/>
    <w:rsid w:val="00734256"/>
    <w:rsid w:val="007345CD"/>
    <w:rsid w:val="0073476E"/>
    <w:rsid w:val="00735E0B"/>
    <w:rsid w:val="00735EDE"/>
    <w:rsid w:val="007360DD"/>
    <w:rsid w:val="0073667F"/>
    <w:rsid w:val="007373E9"/>
    <w:rsid w:val="007374A1"/>
    <w:rsid w:val="00737AA3"/>
    <w:rsid w:val="00737DFB"/>
    <w:rsid w:val="00740238"/>
    <w:rsid w:val="007402AE"/>
    <w:rsid w:val="00740AAF"/>
    <w:rsid w:val="00740C0D"/>
    <w:rsid w:val="00740D2A"/>
    <w:rsid w:val="00741350"/>
    <w:rsid w:val="007415F3"/>
    <w:rsid w:val="0074170B"/>
    <w:rsid w:val="007420C7"/>
    <w:rsid w:val="00742A8B"/>
    <w:rsid w:val="007434CA"/>
    <w:rsid w:val="007435D8"/>
    <w:rsid w:val="00743A5B"/>
    <w:rsid w:val="00744019"/>
    <w:rsid w:val="00744E7B"/>
    <w:rsid w:val="00744EC6"/>
    <w:rsid w:val="0074505A"/>
    <w:rsid w:val="0074530A"/>
    <w:rsid w:val="007454EE"/>
    <w:rsid w:val="0074566B"/>
    <w:rsid w:val="007458E9"/>
    <w:rsid w:val="00746493"/>
    <w:rsid w:val="00746EF6"/>
    <w:rsid w:val="007475EB"/>
    <w:rsid w:val="007479C3"/>
    <w:rsid w:val="00747C6F"/>
    <w:rsid w:val="00747E5A"/>
    <w:rsid w:val="007512A6"/>
    <w:rsid w:val="0075133D"/>
    <w:rsid w:val="007513CD"/>
    <w:rsid w:val="00751539"/>
    <w:rsid w:val="00751B85"/>
    <w:rsid w:val="00751BA8"/>
    <w:rsid w:val="007521E9"/>
    <w:rsid w:val="007522B4"/>
    <w:rsid w:val="00752468"/>
    <w:rsid w:val="00752737"/>
    <w:rsid w:val="007528A9"/>
    <w:rsid w:val="00752B2B"/>
    <w:rsid w:val="007534CD"/>
    <w:rsid w:val="00753FA5"/>
    <w:rsid w:val="00754000"/>
    <w:rsid w:val="00755672"/>
    <w:rsid w:val="00755B8A"/>
    <w:rsid w:val="00756168"/>
    <w:rsid w:val="007561AC"/>
    <w:rsid w:val="00756524"/>
    <w:rsid w:val="00756B72"/>
    <w:rsid w:val="00760B37"/>
    <w:rsid w:val="007622A2"/>
    <w:rsid w:val="00762808"/>
    <w:rsid w:val="007630F5"/>
    <w:rsid w:val="007632F8"/>
    <w:rsid w:val="007635D3"/>
    <w:rsid w:val="00763DD2"/>
    <w:rsid w:val="00763FB9"/>
    <w:rsid w:val="007641F3"/>
    <w:rsid w:val="00764715"/>
    <w:rsid w:val="0076489B"/>
    <w:rsid w:val="0076498C"/>
    <w:rsid w:val="00764C8C"/>
    <w:rsid w:val="00764F97"/>
    <w:rsid w:val="00765081"/>
    <w:rsid w:val="0076560B"/>
    <w:rsid w:val="00765F03"/>
    <w:rsid w:val="007660C8"/>
    <w:rsid w:val="00766121"/>
    <w:rsid w:val="007662C5"/>
    <w:rsid w:val="0076655D"/>
    <w:rsid w:val="00766822"/>
    <w:rsid w:val="00766BCA"/>
    <w:rsid w:val="0076714F"/>
    <w:rsid w:val="00767460"/>
    <w:rsid w:val="007675B7"/>
    <w:rsid w:val="00767ED3"/>
    <w:rsid w:val="007701E9"/>
    <w:rsid w:val="00770B24"/>
    <w:rsid w:val="00770D1F"/>
    <w:rsid w:val="007717B3"/>
    <w:rsid w:val="00771938"/>
    <w:rsid w:val="00771EF6"/>
    <w:rsid w:val="0077217B"/>
    <w:rsid w:val="00772381"/>
    <w:rsid w:val="00772B6E"/>
    <w:rsid w:val="00772DEE"/>
    <w:rsid w:val="00773806"/>
    <w:rsid w:val="007746EC"/>
    <w:rsid w:val="00774790"/>
    <w:rsid w:val="00775014"/>
    <w:rsid w:val="00775364"/>
    <w:rsid w:val="0077587F"/>
    <w:rsid w:val="00775B10"/>
    <w:rsid w:val="00775E09"/>
    <w:rsid w:val="00776103"/>
    <w:rsid w:val="00776595"/>
    <w:rsid w:val="00776B37"/>
    <w:rsid w:val="00776F28"/>
    <w:rsid w:val="00777115"/>
    <w:rsid w:val="007773D4"/>
    <w:rsid w:val="00777802"/>
    <w:rsid w:val="00777858"/>
    <w:rsid w:val="00777964"/>
    <w:rsid w:val="00777D82"/>
    <w:rsid w:val="00780178"/>
    <w:rsid w:val="007803DF"/>
    <w:rsid w:val="00780775"/>
    <w:rsid w:val="00780786"/>
    <w:rsid w:val="00780A59"/>
    <w:rsid w:val="00780BCD"/>
    <w:rsid w:val="00781461"/>
    <w:rsid w:val="007817E9"/>
    <w:rsid w:val="00781B22"/>
    <w:rsid w:val="00781F83"/>
    <w:rsid w:val="007824AC"/>
    <w:rsid w:val="0078270C"/>
    <w:rsid w:val="00782759"/>
    <w:rsid w:val="007832C1"/>
    <w:rsid w:val="0078431A"/>
    <w:rsid w:val="007845A0"/>
    <w:rsid w:val="00784A6F"/>
    <w:rsid w:val="007850C0"/>
    <w:rsid w:val="00785797"/>
    <w:rsid w:val="00785EF8"/>
    <w:rsid w:val="00786058"/>
    <w:rsid w:val="007862C6"/>
    <w:rsid w:val="007865C9"/>
    <w:rsid w:val="0078670A"/>
    <w:rsid w:val="00786A94"/>
    <w:rsid w:val="007871C7"/>
    <w:rsid w:val="00787B3D"/>
    <w:rsid w:val="007904E6"/>
    <w:rsid w:val="00790753"/>
    <w:rsid w:val="00790F06"/>
    <w:rsid w:val="00790F4B"/>
    <w:rsid w:val="00791EA5"/>
    <w:rsid w:val="00792511"/>
    <w:rsid w:val="0079287E"/>
    <w:rsid w:val="00792F3B"/>
    <w:rsid w:val="0079397C"/>
    <w:rsid w:val="00793B2E"/>
    <w:rsid w:val="00794091"/>
    <w:rsid w:val="0079428F"/>
    <w:rsid w:val="00795D2A"/>
    <w:rsid w:val="00796478"/>
    <w:rsid w:val="00796570"/>
    <w:rsid w:val="007973ED"/>
    <w:rsid w:val="00797ED4"/>
    <w:rsid w:val="007A086E"/>
    <w:rsid w:val="007A0B2B"/>
    <w:rsid w:val="007A0C26"/>
    <w:rsid w:val="007A284B"/>
    <w:rsid w:val="007A2A89"/>
    <w:rsid w:val="007A418B"/>
    <w:rsid w:val="007A41FE"/>
    <w:rsid w:val="007A4749"/>
    <w:rsid w:val="007A4C6B"/>
    <w:rsid w:val="007A4EA5"/>
    <w:rsid w:val="007A4FC0"/>
    <w:rsid w:val="007A5054"/>
    <w:rsid w:val="007A5150"/>
    <w:rsid w:val="007A553D"/>
    <w:rsid w:val="007A59DA"/>
    <w:rsid w:val="007A5A02"/>
    <w:rsid w:val="007A5DC8"/>
    <w:rsid w:val="007A60C1"/>
    <w:rsid w:val="007A6740"/>
    <w:rsid w:val="007A6A12"/>
    <w:rsid w:val="007A6C67"/>
    <w:rsid w:val="007A7B31"/>
    <w:rsid w:val="007A7DA9"/>
    <w:rsid w:val="007B09C8"/>
    <w:rsid w:val="007B1120"/>
    <w:rsid w:val="007B15FC"/>
    <w:rsid w:val="007B187A"/>
    <w:rsid w:val="007B1925"/>
    <w:rsid w:val="007B249A"/>
    <w:rsid w:val="007B253F"/>
    <w:rsid w:val="007B2C60"/>
    <w:rsid w:val="007B3247"/>
    <w:rsid w:val="007B3890"/>
    <w:rsid w:val="007B453D"/>
    <w:rsid w:val="007B560E"/>
    <w:rsid w:val="007B61AC"/>
    <w:rsid w:val="007B634A"/>
    <w:rsid w:val="007B7252"/>
    <w:rsid w:val="007B76A6"/>
    <w:rsid w:val="007B7708"/>
    <w:rsid w:val="007B7853"/>
    <w:rsid w:val="007B7ADC"/>
    <w:rsid w:val="007C0271"/>
    <w:rsid w:val="007C0570"/>
    <w:rsid w:val="007C07BC"/>
    <w:rsid w:val="007C0CA8"/>
    <w:rsid w:val="007C16C6"/>
    <w:rsid w:val="007C2280"/>
    <w:rsid w:val="007C25DE"/>
    <w:rsid w:val="007C26BE"/>
    <w:rsid w:val="007C2D7F"/>
    <w:rsid w:val="007C318E"/>
    <w:rsid w:val="007C3C9F"/>
    <w:rsid w:val="007C3D3B"/>
    <w:rsid w:val="007C4141"/>
    <w:rsid w:val="007C4398"/>
    <w:rsid w:val="007C4C0C"/>
    <w:rsid w:val="007C4E4E"/>
    <w:rsid w:val="007C5404"/>
    <w:rsid w:val="007C575F"/>
    <w:rsid w:val="007C58C9"/>
    <w:rsid w:val="007C5CDE"/>
    <w:rsid w:val="007C5FEB"/>
    <w:rsid w:val="007C6A04"/>
    <w:rsid w:val="007C6AD5"/>
    <w:rsid w:val="007C6E04"/>
    <w:rsid w:val="007C7A2E"/>
    <w:rsid w:val="007D04E4"/>
    <w:rsid w:val="007D0A3F"/>
    <w:rsid w:val="007D1488"/>
    <w:rsid w:val="007D17B0"/>
    <w:rsid w:val="007D1AAF"/>
    <w:rsid w:val="007D2325"/>
    <w:rsid w:val="007D2980"/>
    <w:rsid w:val="007D3B44"/>
    <w:rsid w:val="007D3FD8"/>
    <w:rsid w:val="007D484B"/>
    <w:rsid w:val="007D4A66"/>
    <w:rsid w:val="007D4B3B"/>
    <w:rsid w:val="007D4C48"/>
    <w:rsid w:val="007D597E"/>
    <w:rsid w:val="007D5D08"/>
    <w:rsid w:val="007D5E57"/>
    <w:rsid w:val="007D6A39"/>
    <w:rsid w:val="007D6F09"/>
    <w:rsid w:val="007D74D7"/>
    <w:rsid w:val="007D7A96"/>
    <w:rsid w:val="007D7BA2"/>
    <w:rsid w:val="007D7F83"/>
    <w:rsid w:val="007E05C5"/>
    <w:rsid w:val="007E0C8A"/>
    <w:rsid w:val="007E0CA0"/>
    <w:rsid w:val="007E132B"/>
    <w:rsid w:val="007E14B9"/>
    <w:rsid w:val="007E177F"/>
    <w:rsid w:val="007E18D4"/>
    <w:rsid w:val="007E2488"/>
    <w:rsid w:val="007E29C1"/>
    <w:rsid w:val="007E2E69"/>
    <w:rsid w:val="007E2ECA"/>
    <w:rsid w:val="007E3218"/>
    <w:rsid w:val="007E3267"/>
    <w:rsid w:val="007E35C9"/>
    <w:rsid w:val="007E4238"/>
    <w:rsid w:val="007E4968"/>
    <w:rsid w:val="007E5140"/>
    <w:rsid w:val="007E5392"/>
    <w:rsid w:val="007E5469"/>
    <w:rsid w:val="007E5859"/>
    <w:rsid w:val="007E5B3F"/>
    <w:rsid w:val="007E5BC2"/>
    <w:rsid w:val="007E5E32"/>
    <w:rsid w:val="007E6080"/>
    <w:rsid w:val="007E659A"/>
    <w:rsid w:val="007E663C"/>
    <w:rsid w:val="007E6652"/>
    <w:rsid w:val="007E66DD"/>
    <w:rsid w:val="007E6BA1"/>
    <w:rsid w:val="007E72DB"/>
    <w:rsid w:val="007E7324"/>
    <w:rsid w:val="007E7ED0"/>
    <w:rsid w:val="007F02C0"/>
    <w:rsid w:val="007F0681"/>
    <w:rsid w:val="007F07B0"/>
    <w:rsid w:val="007F07FD"/>
    <w:rsid w:val="007F0985"/>
    <w:rsid w:val="007F10D4"/>
    <w:rsid w:val="007F111A"/>
    <w:rsid w:val="007F135F"/>
    <w:rsid w:val="007F16FD"/>
    <w:rsid w:val="007F1E29"/>
    <w:rsid w:val="007F3761"/>
    <w:rsid w:val="007F3AA1"/>
    <w:rsid w:val="007F5141"/>
    <w:rsid w:val="007F5746"/>
    <w:rsid w:val="007F5C33"/>
    <w:rsid w:val="007F68B3"/>
    <w:rsid w:val="007F68F0"/>
    <w:rsid w:val="007F7685"/>
    <w:rsid w:val="007F76AE"/>
    <w:rsid w:val="007F7997"/>
    <w:rsid w:val="007F7C06"/>
    <w:rsid w:val="007F7C9E"/>
    <w:rsid w:val="007F7D93"/>
    <w:rsid w:val="00800172"/>
    <w:rsid w:val="00800681"/>
    <w:rsid w:val="00801EC9"/>
    <w:rsid w:val="00804011"/>
    <w:rsid w:val="00804A23"/>
    <w:rsid w:val="00805826"/>
    <w:rsid w:val="00805A6C"/>
    <w:rsid w:val="00805ED5"/>
    <w:rsid w:val="00805EE6"/>
    <w:rsid w:val="008064B3"/>
    <w:rsid w:val="00806896"/>
    <w:rsid w:val="008069C1"/>
    <w:rsid w:val="00806EA3"/>
    <w:rsid w:val="00806F4B"/>
    <w:rsid w:val="008073E6"/>
    <w:rsid w:val="0080773B"/>
    <w:rsid w:val="0080782F"/>
    <w:rsid w:val="00807CA5"/>
    <w:rsid w:val="00807DFF"/>
    <w:rsid w:val="00810384"/>
    <w:rsid w:val="0081064F"/>
    <w:rsid w:val="00811257"/>
    <w:rsid w:val="00811E1B"/>
    <w:rsid w:val="00811E60"/>
    <w:rsid w:val="00812BE6"/>
    <w:rsid w:val="00814CE5"/>
    <w:rsid w:val="00814FCF"/>
    <w:rsid w:val="00814FDA"/>
    <w:rsid w:val="00815905"/>
    <w:rsid w:val="00815CC4"/>
    <w:rsid w:val="00815E3E"/>
    <w:rsid w:val="00815EDD"/>
    <w:rsid w:val="008160DE"/>
    <w:rsid w:val="0081614D"/>
    <w:rsid w:val="008167E8"/>
    <w:rsid w:val="00816861"/>
    <w:rsid w:val="00816E46"/>
    <w:rsid w:val="00817A70"/>
    <w:rsid w:val="00820037"/>
    <w:rsid w:val="008202A1"/>
    <w:rsid w:val="00820AB6"/>
    <w:rsid w:val="00821652"/>
    <w:rsid w:val="00821F10"/>
    <w:rsid w:val="00821FE5"/>
    <w:rsid w:val="0082223C"/>
    <w:rsid w:val="00822585"/>
    <w:rsid w:val="008225EE"/>
    <w:rsid w:val="0082264D"/>
    <w:rsid w:val="00822A2D"/>
    <w:rsid w:val="00822ADC"/>
    <w:rsid w:val="00822BEA"/>
    <w:rsid w:val="0082358D"/>
    <w:rsid w:val="0082364D"/>
    <w:rsid w:val="00823DEE"/>
    <w:rsid w:val="00823DF7"/>
    <w:rsid w:val="008242FA"/>
    <w:rsid w:val="008243F0"/>
    <w:rsid w:val="0082457C"/>
    <w:rsid w:val="00824BCF"/>
    <w:rsid w:val="00824C09"/>
    <w:rsid w:val="00824D12"/>
    <w:rsid w:val="00824F24"/>
    <w:rsid w:val="0082542F"/>
    <w:rsid w:val="00825C85"/>
    <w:rsid w:val="0082662C"/>
    <w:rsid w:val="00826647"/>
    <w:rsid w:val="00826B5D"/>
    <w:rsid w:val="00827593"/>
    <w:rsid w:val="00827676"/>
    <w:rsid w:val="00830724"/>
    <w:rsid w:val="00830732"/>
    <w:rsid w:val="008307B5"/>
    <w:rsid w:val="00830CC1"/>
    <w:rsid w:val="0083172A"/>
    <w:rsid w:val="00831AB4"/>
    <w:rsid w:val="00831CEC"/>
    <w:rsid w:val="0083208D"/>
    <w:rsid w:val="008323F9"/>
    <w:rsid w:val="0083255C"/>
    <w:rsid w:val="0083329F"/>
    <w:rsid w:val="0083340B"/>
    <w:rsid w:val="00833655"/>
    <w:rsid w:val="0083376C"/>
    <w:rsid w:val="00834E1E"/>
    <w:rsid w:val="008355B4"/>
    <w:rsid w:val="00835830"/>
    <w:rsid w:val="00835B25"/>
    <w:rsid w:val="00835C17"/>
    <w:rsid w:val="00837420"/>
    <w:rsid w:val="008377D3"/>
    <w:rsid w:val="008379DB"/>
    <w:rsid w:val="00837F7B"/>
    <w:rsid w:val="008402A6"/>
    <w:rsid w:val="00840680"/>
    <w:rsid w:val="008406A8"/>
    <w:rsid w:val="00840C72"/>
    <w:rsid w:val="00840CF6"/>
    <w:rsid w:val="00841872"/>
    <w:rsid w:val="00843002"/>
    <w:rsid w:val="008431AD"/>
    <w:rsid w:val="0084527E"/>
    <w:rsid w:val="00845BA1"/>
    <w:rsid w:val="00845D00"/>
    <w:rsid w:val="00845ED9"/>
    <w:rsid w:val="00846390"/>
    <w:rsid w:val="0084685F"/>
    <w:rsid w:val="00846A7B"/>
    <w:rsid w:val="0084774E"/>
    <w:rsid w:val="00847CF7"/>
    <w:rsid w:val="00847FD3"/>
    <w:rsid w:val="0085060A"/>
    <w:rsid w:val="00850D71"/>
    <w:rsid w:val="00851D68"/>
    <w:rsid w:val="0085251D"/>
    <w:rsid w:val="0085262D"/>
    <w:rsid w:val="00852734"/>
    <w:rsid w:val="00853B9E"/>
    <w:rsid w:val="008547AF"/>
    <w:rsid w:val="0085491F"/>
    <w:rsid w:val="00855201"/>
    <w:rsid w:val="008555EB"/>
    <w:rsid w:val="00856112"/>
    <w:rsid w:val="008563A1"/>
    <w:rsid w:val="00856B29"/>
    <w:rsid w:val="00857131"/>
    <w:rsid w:val="00857359"/>
    <w:rsid w:val="008576F2"/>
    <w:rsid w:val="00857742"/>
    <w:rsid w:val="0085776E"/>
    <w:rsid w:val="008579CC"/>
    <w:rsid w:val="008600ED"/>
    <w:rsid w:val="0086043A"/>
    <w:rsid w:val="00860CB6"/>
    <w:rsid w:val="00861BA2"/>
    <w:rsid w:val="00861C6A"/>
    <w:rsid w:val="008625B2"/>
    <w:rsid w:val="00862813"/>
    <w:rsid w:val="00862D39"/>
    <w:rsid w:val="00862D72"/>
    <w:rsid w:val="00862E7C"/>
    <w:rsid w:val="00862EFE"/>
    <w:rsid w:val="00863485"/>
    <w:rsid w:val="0086364D"/>
    <w:rsid w:val="0086396A"/>
    <w:rsid w:val="00863D2E"/>
    <w:rsid w:val="008648C3"/>
    <w:rsid w:val="00864DA8"/>
    <w:rsid w:val="00865871"/>
    <w:rsid w:val="00865B9A"/>
    <w:rsid w:val="00866757"/>
    <w:rsid w:val="00866FD7"/>
    <w:rsid w:val="008677F4"/>
    <w:rsid w:val="00867843"/>
    <w:rsid w:val="00867C45"/>
    <w:rsid w:val="008712E4"/>
    <w:rsid w:val="0087157D"/>
    <w:rsid w:val="00871DFA"/>
    <w:rsid w:val="008726E4"/>
    <w:rsid w:val="00872904"/>
    <w:rsid w:val="00872EB8"/>
    <w:rsid w:val="00873049"/>
    <w:rsid w:val="00873495"/>
    <w:rsid w:val="00873EB9"/>
    <w:rsid w:val="008744C2"/>
    <w:rsid w:val="00874652"/>
    <w:rsid w:val="0087495C"/>
    <w:rsid w:val="00874A1B"/>
    <w:rsid w:val="00874B42"/>
    <w:rsid w:val="00874C94"/>
    <w:rsid w:val="0087510C"/>
    <w:rsid w:val="00875ED9"/>
    <w:rsid w:val="0087618F"/>
    <w:rsid w:val="00876847"/>
    <w:rsid w:val="008769EA"/>
    <w:rsid w:val="00877030"/>
    <w:rsid w:val="00877047"/>
    <w:rsid w:val="0087755C"/>
    <w:rsid w:val="008777C0"/>
    <w:rsid w:val="00880462"/>
    <w:rsid w:val="0088055F"/>
    <w:rsid w:val="00880B8C"/>
    <w:rsid w:val="00880F9E"/>
    <w:rsid w:val="008812A9"/>
    <w:rsid w:val="00881315"/>
    <w:rsid w:val="00881454"/>
    <w:rsid w:val="00881705"/>
    <w:rsid w:val="008819A1"/>
    <w:rsid w:val="00881A26"/>
    <w:rsid w:val="00883BEE"/>
    <w:rsid w:val="00883E9E"/>
    <w:rsid w:val="00884DF8"/>
    <w:rsid w:val="00885120"/>
    <w:rsid w:val="0088525B"/>
    <w:rsid w:val="00885294"/>
    <w:rsid w:val="0088588A"/>
    <w:rsid w:val="00885941"/>
    <w:rsid w:val="00885FD7"/>
    <w:rsid w:val="00886B73"/>
    <w:rsid w:val="00887DC1"/>
    <w:rsid w:val="00890C0A"/>
    <w:rsid w:val="008915DC"/>
    <w:rsid w:val="00891C1C"/>
    <w:rsid w:val="00892376"/>
    <w:rsid w:val="00892488"/>
    <w:rsid w:val="008925B7"/>
    <w:rsid w:val="008929FD"/>
    <w:rsid w:val="008937A7"/>
    <w:rsid w:val="00893FE7"/>
    <w:rsid w:val="00894069"/>
    <w:rsid w:val="00894FD3"/>
    <w:rsid w:val="00896D83"/>
    <w:rsid w:val="00897EAA"/>
    <w:rsid w:val="008A037A"/>
    <w:rsid w:val="008A0F8C"/>
    <w:rsid w:val="008A1595"/>
    <w:rsid w:val="008A1C7F"/>
    <w:rsid w:val="008A2013"/>
    <w:rsid w:val="008A2FA9"/>
    <w:rsid w:val="008A3D69"/>
    <w:rsid w:val="008A3EC6"/>
    <w:rsid w:val="008A4609"/>
    <w:rsid w:val="008A515D"/>
    <w:rsid w:val="008A5CD9"/>
    <w:rsid w:val="008A6271"/>
    <w:rsid w:val="008A67B5"/>
    <w:rsid w:val="008A6A84"/>
    <w:rsid w:val="008A6FCB"/>
    <w:rsid w:val="008A75CF"/>
    <w:rsid w:val="008A75D6"/>
    <w:rsid w:val="008A7FE0"/>
    <w:rsid w:val="008B009B"/>
    <w:rsid w:val="008B00EB"/>
    <w:rsid w:val="008B017B"/>
    <w:rsid w:val="008B05BB"/>
    <w:rsid w:val="008B070D"/>
    <w:rsid w:val="008B1F99"/>
    <w:rsid w:val="008B1FDC"/>
    <w:rsid w:val="008B2489"/>
    <w:rsid w:val="008B27D2"/>
    <w:rsid w:val="008B2B92"/>
    <w:rsid w:val="008B3C23"/>
    <w:rsid w:val="008B3E20"/>
    <w:rsid w:val="008B44D7"/>
    <w:rsid w:val="008B473C"/>
    <w:rsid w:val="008B4AA1"/>
    <w:rsid w:val="008B4BFC"/>
    <w:rsid w:val="008B4F2B"/>
    <w:rsid w:val="008B5CDC"/>
    <w:rsid w:val="008B60C8"/>
    <w:rsid w:val="008B62D2"/>
    <w:rsid w:val="008B63BD"/>
    <w:rsid w:val="008B6448"/>
    <w:rsid w:val="008B7AB4"/>
    <w:rsid w:val="008B7B01"/>
    <w:rsid w:val="008B7BA9"/>
    <w:rsid w:val="008B7BC3"/>
    <w:rsid w:val="008C0954"/>
    <w:rsid w:val="008C0A13"/>
    <w:rsid w:val="008C0BD3"/>
    <w:rsid w:val="008C16D4"/>
    <w:rsid w:val="008C20E6"/>
    <w:rsid w:val="008C2EA2"/>
    <w:rsid w:val="008C2FA1"/>
    <w:rsid w:val="008C33AF"/>
    <w:rsid w:val="008C44C2"/>
    <w:rsid w:val="008C49DD"/>
    <w:rsid w:val="008C52A7"/>
    <w:rsid w:val="008C5317"/>
    <w:rsid w:val="008C5F95"/>
    <w:rsid w:val="008C6620"/>
    <w:rsid w:val="008C6790"/>
    <w:rsid w:val="008C6823"/>
    <w:rsid w:val="008C69A6"/>
    <w:rsid w:val="008C6A4C"/>
    <w:rsid w:val="008C7810"/>
    <w:rsid w:val="008C79F1"/>
    <w:rsid w:val="008D002D"/>
    <w:rsid w:val="008D2249"/>
    <w:rsid w:val="008D2585"/>
    <w:rsid w:val="008D28D9"/>
    <w:rsid w:val="008D3302"/>
    <w:rsid w:val="008D3A58"/>
    <w:rsid w:val="008D3A86"/>
    <w:rsid w:val="008D3FEE"/>
    <w:rsid w:val="008D41A4"/>
    <w:rsid w:val="008D4259"/>
    <w:rsid w:val="008D4508"/>
    <w:rsid w:val="008D470E"/>
    <w:rsid w:val="008D4FD7"/>
    <w:rsid w:val="008D5021"/>
    <w:rsid w:val="008D5567"/>
    <w:rsid w:val="008D5599"/>
    <w:rsid w:val="008D559A"/>
    <w:rsid w:val="008D5F6F"/>
    <w:rsid w:val="008D6368"/>
    <w:rsid w:val="008D6589"/>
    <w:rsid w:val="008D7E24"/>
    <w:rsid w:val="008E09B2"/>
    <w:rsid w:val="008E1515"/>
    <w:rsid w:val="008E16C6"/>
    <w:rsid w:val="008E1AF1"/>
    <w:rsid w:val="008E1E8F"/>
    <w:rsid w:val="008E2624"/>
    <w:rsid w:val="008E357B"/>
    <w:rsid w:val="008E3EF2"/>
    <w:rsid w:val="008E5B50"/>
    <w:rsid w:val="008E5B8C"/>
    <w:rsid w:val="008E5E73"/>
    <w:rsid w:val="008E6095"/>
    <w:rsid w:val="008E6A72"/>
    <w:rsid w:val="008E6B70"/>
    <w:rsid w:val="008E6BA9"/>
    <w:rsid w:val="008E76B9"/>
    <w:rsid w:val="008E7A19"/>
    <w:rsid w:val="008E7C4C"/>
    <w:rsid w:val="008E7E59"/>
    <w:rsid w:val="008F03A7"/>
    <w:rsid w:val="008F0891"/>
    <w:rsid w:val="008F121A"/>
    <w:rsid w:val="008F1225"/>
    <w:rsid w:val="008F170A"/>
    <w:rsid w:val="008F1737"/>
    <w:rsid w:val="008F1864"/>
    <w:rsid w:val="008F1AEC"/>
    <w:rsid w:val="008F2A56"/>
    <w:rsid w:val="008F2A57"/>
    <w:rsid w:val="008F2C1E"/>
    <w:rsid w:val="008F2D1D"/>
    <w:rsid w:val="008F3120"/>
    <w:rsid w:val="008F39C1"/>
    <w:rsid w:val="008F4B65"/>
    <w:rsid w:val="008F539F"/>
    <w:rsid w:val="008F5C3D"/>
    <w:rsid w:val="008F5F1D"/>
    <w:rsid w:val="008F62D4"/>
    <w:rsid w:val="008F6467"/>
    <w:rsid w:val="008F7F3D"/>
    <w:rsid w:val="00900C8D"/>
    <w:rsid w:val="009019A8"/>
    <w:rsid w:val="009023FE"/>
    <w:rsid w:val="009029BF"/>
    <w:rsid w:val="00902C97"/>
    <w:rsid w:val="009030C7"/>
    <w:rsid w:val="009032D5"/>
    <w:rsid w:val="00903BB3"/>
    <w:rsid w:val="00903E95"/>
    <w:rsid w:val="009050DA"/>
    <w:rsid w:val="009051F0"/>
    <w:rsid w:val="00905373"/>
    <w:rsid w:val="00905B05"/>
    <w:rsid w:val="0090620C"/>
    <w:rsid w:val="00906B56"/>
    <w:rsid w:val="0090720E"/>
    <w:rsid w:val="0090781D"/>
    <w:rsid w:val="00907EE3"/>
    <w:rsid w:val="0091005E"/>
    <w:rsid w:val="00910085"/>
    <w:rsid w:val="009103C9"/>
    <w:rsid w:val="00910A30"/>
    <w:rsid w:val="00910A9E"/>
    <w:rsid w:val="00910DDB"/>
    <w:rsid w:val="00910FCE"/>
    <w:rsid w:val="009112D6"/>
    <w:rsid w:val="009115CB"/>
    <w:rsid w:val="00911BB2"/>
    <w:rsid w:val="00911C50"/>
    <w:rsid w:val="00911FCA"/>
    <w:rsid w:val="009122D2"/>
    <w:rsid w:val="00912BD3"/>
    <w:rsid w:val="00912EE5"/>
    <w:rsid w:val="00913F90"/>
    <w:rsid w:val="009142D1"/>
    <w:rsid w:val="00914494"/>
    <w:rsid w:val="0091493B"/>
    <w:rsid w:val="00914A89"/>
    <w:rsid w:val="0091545C"/>
    <w:rsid w:val="00915833"/>
    <w:rsid w:val="00915E26"/>
    <w:rsid w:val="00915FC6"/>
    <w:rsid w:val="009164FC"/>
    <w:rsid w:val="0092003B"/>
    <w:rsid w:val="009213C0"/>
    <w:rsid w:val="00921AC7"/>
    <w:rsid w:val="00922F08"/>
    <w:rsid w:val="009230C4"/>
    <w:rsid w:val="00923624"/>
    <w:rsid w:val="00923DC5"/>
    <w:rsid w:val="00923F43"/>
    <w:rsid w:val="00924513"/>
    <w:rsid w:val="009249C4"/>
    <w:rsid w:val="00925834"/>
    <w:rsid w:val="009258A8"/>
    <w:rsid w:val="009269A9"/>
    <w:rsid w:val="00926B9F"/>
    <w:rsid w:val="009274AC"/>
    <w:rsid w:val="00927D13"/>
    <w:rsid w:val="00927E0D"/>
    <w:rsid w:val="00930196"/>
    <w:rsid w:val="009302B7"/>
    <w:rsid w:val="00930435"/>
    <w:rsid w:val="009311F9"/>
    <w:rsid w:val="009312DA"/>
    <w:rsid w:val="009312F7"/>
    <w:rsid w:val="0093168F"/>
    <w:rsid w:val="009316A1"/>
    <w:rsid w:val="009318E0"/>
    <w:rsid w:val="00931B45"/>
    <w:rsid w:val="009326C7"/>
    <w:rsid w:val="00932951"/>
    <w:rsid w:val="00932CE0"/>
    <w:rsid w:val="00933031"/>
    <w:rsid w:val="0093307F"/>
    <w:rsid w:val="009331E3"/>
    <w:rsid w:val="009338EE"/>
    <w:rsid w:val="00934043"/>
    <w:rsid w:val="00934104"/>
    <w:rsid w:val="009342CA"/>
    <w:rsid w:val="00934590"/>
    <w:rsid w:val="00934668"/>
    <w:rsid w:val="00935B94"/>
    <w:rsid w:val="009366AF"/>
    <w:rsid w:val="00936B30"/>
    <w:rsid w:val="00936B62"/>
    <w:rsid w:val="0093740E"/>
    <w:rsid w:val="00937A27"/>
    <w:rsid w:val="00940575"/>
    <w:rsid w:val="00940980"/>
    <w:rsid w:val="00940F18"/>
    <w:rsid w:val="00941799"/>
    <w:rsid w:val="009417B7"/>
    <w:rsid w:val="00941941"/>
    <w:rsid w:val="00941ADB"/>
    <w:rsid w:val="0094212B"/>
    <w:rsid w:val="0094249F"/>
    <w:rsid w:val="00942A08"/>
    <w:rsid w:val="00942B47"/>
    <w:rsid w:val="00942C3D"/>
    <w:rsid w:val="009431A5"/>
    <w:rsid w:val="009439C3"/>
    <w:rsid w:val="00943DD8"/>
    <w:rsid w:val="00943F65"/>
    <w:rsid w:val="0094585D"/>
    <w:rsid w:val="00946042"/>
    <w:rsid w:val="009467CC"/>
    <w:rsid w:val="00946E15"/>
    <w:rsid w:val="00946E3F"/>
    <w:rsid w:val="009476F1"/>
    <w:rsid w:val="00947BFB"/>
    <w:rsid w:val="009500FC"/>
    <w:rsid w:val="00950505"/>
    <w:rsid w:val="00950A99"/>
    <w:rsid w:val="009515EF"/>
    <w:rsid w:val="00951D69"/>
    <w:rsid w:val="009530C2"/>
    <w:rsid w:val="009535F4"/>
    <w:rsid w:val="00953621"/>
    <w:rsid w:val="00953832"/>
    <w:rsid w:val="00953DE5"/>
    <w:rsid w:val="00954388"/>
    <w:rsid w:val="009544A2"/>
    <w:rsid w:val="00954B17"/>
    <w:rsid w:val="00954C84"/>
    <w:rsid w:val="00954D7B"/>
    <w:rsid w:val="00955182"/>
    <w:rsid w:val="009556F2"/>
    <w:rsid w:val="0095596F"/>
    <w:rsid w:val="00955FA9"/>
    <w:rsid w:val="009564EC"/>
    <w:rsid w:val="009573D8"/>
    <w:rsid w:val="00957B56"/>
    <w:rsid w:val="00960097"/>
    <w:rsid w:val="009600F2"/>
    <w:rsid w:val="0096057E"/>
    <w:rsid w:val="009609BB"/>
    <w:rsid w:val="009609CE"/>
    <w:rsid w:val="00960B51"/>
    <w:rsid w:val="00961B8D"/>
    <w:rsid w:val="00961F09"/>
    <w:rsid w:val="00962281"/>
    <w:rsid w:val="009628DF"/>
    <w:rsid w:val="009636E3"/>
    <w:rsid w:val="00963BEC"/>
    <w:rsid w:val="0096434C"/>
    <w:rsid w:val="0096441D"/>
    <w:rsid w:val="00964FE8"/>
    <w:rsid w:val="0096525B"/>
    <w:rsid w:val="009652ED"/>
    <w:rsid w:val="00965434"/>
    <w:rsid w:val="009654B6"/>
    <w:rsid w:val="009656C8"/>
    <w:rsid w:val="00965839"/>
    <w:rsid w:val="00965A77"/>
    <w:rsid w:val="00966131"/>
    <w:rsid w:val="0096641F"/>
    <w:rsid w:val="00966D7A"/>
    <w:rsid w:val="00970333"/>
    <w:rsid w:val="009703BD"/>
    <w:rsid w:val="00970ACC"/>
    <w:rsid w:val="00970CD9"/>
    <w:rsid w:val="009717F8"/>
    <w:rsid w:val="009718E8"/>
    <w:rsid w:val="0097254C"/>
    <w:rsid w:val="009728AA"/>
    <w:rsid w:val="00972C46"/>
    <w:rsid w:val="009738FD"/>
    <w:rsid w:val="00973A6C"/>
    <w:rsid w:val="00973CCD"/>
    <w:rsid w:val="00973E17"/>
    <w:rsid w:val="00974679"/>
    <w:rsid w:val="00974838"/>
    <w:rsid w:val="0097499B"/>
    <w:rsid w:val="00974C4F"/>
    <w:rsid w:val="00975072"/>
    <w:rsid w:val="00975386"/>
    <w:rsid w:val="00976118"/>
    <w:rsid w:val="00976843"/>
    <w:rsid w:val="0097775E"/>
    <w:rsid w:val="0098089C"/>
    <w:rsid w:val="00980B36"/>
    <w:rsid w:val="00980C66"/>
    <w:rsid w:val="00981242"/>
    <w:rsid w:val="00981644"/>
    <w:rsid w:val="009829FF"/>
    <w:rsid w:val="00982D8A"/>
    <w:rsid w:val="0098342D"/>
    <w:rsid w:val="009834D2"/>
    <w:rsid w:val="009838FD"/>
    <w:rsid w:val="00983C79"/>
    <w:rsid w:val="00984615"/>
    <w:rsid w:val="00984BCF"/>
    <w:rsid w:val="00984CFD"/>
    <w:rsid w:val="00985045"/>
    <w:rsid w:val="009851DC"/>
    <w:rsid w:val="00986890"/>
    <w:rsid w:val="00986A94"/>
    <w:rsid w:val="00986BE9"/>
    <w:rsid w:val="009872F4"/>
    <w:rsid w:val="009874DF"/>
    <w:rsid w:val="00987818"/>
    <w:rsid w:val="009878C1"/>
    <w:rsid w:val="009879A7"/>
    <w:rsid w:val="00987CA6"/>
    <w:rsid w:val="00987FDD"/>
    <w:rsid w:val="00990304"/>
    <w:rsid w:val="00990BFE"/>
    <w:rsid w:val="0099125D"/>
    <w:rsid w:val="0099161E"/>
    <w:rsid w:val="00991632"/>
    <w:rsid w:val="009917D4"/>
    <w:rsid w:val="0099196F"/>
    <w:rsid w:val="00991F29"/>
    <w:rsid w:val="00992BAB"/>
    <w:rsid w:val="00992C23"/>
    <w:rsid w:val="009936F9"/>
    <w:rsid w:val="00993C62"/>
    <w:rsid w:val="00993EBB"/>
    <w:rsid w:val="0099493F"/>
    <w:rsid w:val="00994F9A"/>
    <w:rsid w:val="009957FA"/>
    <w:rsid w:val="00995E43"/>
    <w:rsid w:val="00996B62"/>
    <w:rsid w:val="0099705B"/>
    <w:rsid w:val="00997F30"/>
    <w:rsid w:val="009A0C98"/>
    <w:rsid w:val="009A1C97"/>
    <w:rsid w:val="009A29B8"/>
    <w:rsid w:val="009A2C17"/>
    <w:rsid w:val="009A2CFA"/>
    <w:rsid w:val="009A3848"/>
    <w:rsid w:val="009A3CFA"/>
    <w:rsid w:val="009A40DD"/>
    <w:rsid w:val="009A4B9C"/>
    <w:rsid w:val="009A4EEF"/>
    <w:rsid w:val="009A5C98"/>
    <w:rsid w:val="009A5E11"/>
    <w:rsid w:val="009A5EA7"/>
    <w:rsid w:val="009A765A"/>
    <w:rsid w:val="009A7EAD"/>
    <w:rsid w:val="009B00C2"/>
    <w:rsid w:val="009B070E"/>
    <w:rsid w:val="009B0A73"/>
    <w:rsid w:val="009B0AB7"/>
    <w:rsid w:val="009B0EEA"/>
    <w:rsid w:val="009B12B9"/>
    <w:rsid w:val="009B1C54"/>
    <w:rsid w:val="009B1DD3"/>
    <w:rsid w:val="009B2894"/>
    <w:rsid w:val="009B2AC7"/>
    <w:rsid w:val="009B2C19"/>
    <w:rsid w:val="009B2D97"/>
    <w:rsid w:val="009B34B6"/>
    <w:rsid w:val="009B361E"/>
    <w:rsid w:val="009B3F7C"/>
    <w:rsid w:val="009B4B5B"/>
    <w:rsid w:val="009B5526"/>
    <w:rsid w:val="009B5E56"/>
    <w:rsid w:val="009B62FB"/>
    <w:rsid w:val="009B6983"/>
    <w:rsid w:val="009B74C4"/>
    <w:rsid w:val="009B762A"/>
    <w:rsid w:val="009C02B3"/>
    <w:rsid w:val="009C04B9"/>
    <w:rsid w:val="009C0685"/>
    <w:rsid w:val="009C0A2B"/>
    <w:rsid w:val="009C0A92"/>
    <w:rsid w:val="009C0B53"/>
    <w:rsid w:val="009C0BB8"/>
    <w:rsid w:val="009C1033"/>
    <w:rsid w:val="009C1BA1"/>
    <w:rsid w:val="009C1CD3"/>
    <w:rsid w:val="009C2827"/>
    <w:rsid w:val="009C2AA4"/>
    <w:rsid w:val="009C2DCA"/>
    <w:rsid w:val="009C2E61"/>
    <w:rsid w:val="009C35CC"/>
    <w:rsid w:val="009C3743"/>
    <w:rsid w:val="009C37BD"/>
    <w:rsid w:val="009C37F4"/>
    <w:rsid w:val="009C396D"/>
    <w:rsid w:val="009C42A1"/>
    <w:rsid w:val="009C45AD"/>
    <w:rsid w:val="009C479C"/>
    <w:rsid w:val="009C4BDF"/>
    <w:rsid w:val="009C4F60"/>
    <w:rsid w:val="009C6C2F"/>
    <w:rsid w:val="009C6EFB"/>
    <w:rsid w:val="009C7062"/>
    <w:rsid w:val="009C730A"/>
    <w:rsid w:val="009C7481"/>
    <w:rsid w:val="009C7938"/>
    <w:rsid w:val="009C7B80"/>
    <w:rsid w:val="009D05F6"/>
    <w:rsid w:val="009D073B"/>
    <w:rsid w:val="009D1057"/>
    <w:rsid w:val="009D1734"/>
    <w:rsid w:val="009D1B29"/>
    <w:rsid w:val="009D228C"/>
    <w:rsid w:val="009D26B3"/>
    <w:rsid w:val="009D2B0D"/>
    <w:rsid w:val="009D2E85"/>
    <w:rsid w:val="009D2EEF"/>
    <w:rsid w:val="009D3BF0"/>
    <w:rsid w:val="009D3EC4"/>
    <w:rsid w:val="009D40A0"/>
    <w:rsid w:val="009D4BF9"/>
    <w:rsid w:val="009D500F"/>
    <w:rsid w:val="009D573F"/>
    <w:rsid w:val="009D6BF7"/>
    <w:rsid w:val="009D7575"/>
    <w:rsid w:val="009D770C"/>
    <w:rsid w:val="009E0573"/>
    <w:rsid w:val="009E06C0"/>
    <w:rsid w:val="009E0928"/>
    <w:rsid w:val="009E0D29"/>
    <w:rsid w:val="009E0EE8"/>
    <w:rsid w:val="009E0FF1"/>
    <w:rsid w:val="009E1214"/>
    <w:rsid w:val="009E1464"/>
    <w:rsid w:val="009E1A9C"/>
    <w:rsid w:val="009E1E2C"/>
    <w:rsid w:val="009E21C9"/>
    <w:rsid w:val="009E2D10"/>
    <w:rsid w:val="009E2FFB"/>
    <w:rsid w:val="009E3D24"/>
    <w:rsid w:val="009E4ED8"/>
    <w:rsid w:val="009E5781"/>
    <w:rsid w:val="009E5C20"/>
    <w:rsid w:val="009E5D7D"/>
    <w:rsid w:val="009E611D"/>
    <w:rsid w:val="009E6F05"/>
    <w:rsid w:val="009E7D0F"/>
    <w:rsid w:val="009E7D23"/>
    <w:rsid w:val="009E7F07"/>
    <w:rsid w:val="009F05CC"/>
    <w:rsid w:val="009F0A16"/>
    <w:rsid w:val="009F0AD8"/>
    <w:rsid w:val="009F1511"/>
    <w:rsid w:val="009F192D"/>
    <w:rsid w:val="009F1A2F"/>
    <w:rsid w:val="009F2255"/>
    <w:rsid w:val="009F29A1"/>
    <w:rsid w:val="009F2AC0"/>
    <w:rsid w:val="009F3164"/>
    <w:rsid w:val="009F34BF"/>
    <w:rsid w:val="009F3703"/>
    <w:rsid w:val="009F3916"/>
    <w:rsid w:val="009F3E16"/>
    <w:rsid w:val="009F3E92"/>
    <w:rsid w:val="009F412A"/>
    <w:rsid w:val="009F423F"/>
    <w:rsid w:val="009F4DC2"/>
    <w:rsid w:val="009F5252"/>
    <w:rsid w:val="009F5439"/>
    <w:rsid w:val="009F562E"/>
    <w:rsid w:val="009F5B41"/>
    <w:rsid w:val="009F5C40"/>
    <w:rsid w:val="009F6675"/>
    <w:rsid w:val="009F71A1"/>
    <w:rsid w:val="009F7460"/>
    <w:rsid w:val="009F7D71"/>
    <w:rsid w:val="00A00013"/>
    <w:rsid w:val="00A0014C"/>
    <w:rsid w:val="00A0020C"/>
    <w:rsid w:val="00A00325"/>
    <w:rsid w:val="00A00733"/>
    <w:rsid w:val="00A00B2F"/>
    <w:rsid w:val="00A01743"/>
    <w:rsid w:val="00A01870"/>
    <w:rsid w:val="00A01B77"/>
    <w:rsid w:val="00A02310"/>
    <w:rsid w:val="00A024DF"/>
    <w:rsid w:val="00A0327C"/>
    <w:rsid w:val="00A03420"/>
    <w:rsid w:val="00A04609"/>
    <w:rsid w:val="00A04D62"/>
    <w:rsid w:val="00A04EDE"/>
    <w:rsid w:val="00A04FD8"/>
    <w:rsid w:val="00A05962"/>
    <w:rsid w:val="00A0620B"/>
    <w:rsid w:val="00A06256"/>
    <w:rsid w:val="00A067A2"/>
    <w:rsid w:val="00A06980"/>
    <w:rsid w:val="00A0718D"/>
    <w:rsid w:val="00A071E0"/>
    <w:rsid w:val="00A07226"/>
    <w:rsid w:val="00A07726"/>
    <w:rsid w:val="00A07E78"/>
    <w:rsid w:val="00A11029"/>
    <w:rsid w:val="00A11366"/>
    <w:rsid w:val="00A11AE4"/>
    <w:rsid w:val="00A11C61"/>
    <w:rsid w:val="00A12496"/>
    <w:rsid w:val="00A124EA"/>
    <w:rsid w:val="00A126AD"/>
    <w:rsid w:val="00A128B3"/>
    <w:rsid w:val="00A13099"/>
    <w:rsid w:val="00A13406"/>
    <w:rsid w:val="00A13577"/>
    <w:rsid w:val="00A13A43"/>
    <w:rsid w:val="00A13AD2"/>
    <w:rsid w:val="00A15321"/>
    <w:rsid w:val="00A15A2A"/>
    <w:rsid w:val="00A15AB1"/>
    <w:rsid w:val="00A15B7E"/>
    <w:rsid w:val="00A15E11"/>
    <w:rsid w:val="00A16025"/>
    <w:rsid w:val="00A16674"/>
    <w:rsid w:val="00A16930"/>
    <w:rsid w:val="00A1767B"/>
    <w:rsid w:val="00A1782C"/>
    <w:rsid w:val="00A17D09"/>
    <w:rsid w:val="00A20913"/>
    <w:rsid w:val="00A213E7"/>
    <w:rsid w:val="00A21B2E"/>
    <w:rsid w:val="00A2232D"/>
    <w:rsid w:val="00A23499"/>
    <w:rsid w:val="00A23975"/>
    <w:rsid w:val="00A23C17"/>
    <w:rsid w:val="00A23FBE"/>
    <w:rsid w:val="00A25F1B"/>
    <w:rsid w:val="00A26D29"/>
    <w:rsid w:val="00A27DF6"/>
    <w:rsid w:val="00A322CC"/>
    <w:rsid w:val="00A32A55"/>
    <w:rsid w:val="00A32D3C"/>
    <w:rsid w:val="00A32DAC"/>
    <w:rsid w:val="00A33081"/>
    <w:rsid w:val="00A35073"/>
    <w:rsid w:val="00A35869"/>
    <w:rsid w:val="00A36E37"/>
    <w:rsid w:val="00A3729B"/>
    <w:rsid w:val="00A37314"/>
    <w:rsid w:val="00A3754D"/>
    <w:rsid w:val="00A375E9"/>
    <w:rsid w:val="00A40386"/>
    <w:rsid w:val="00A40563"/>
    <w:rsid w:val="00A40801"/>
    <w:rsid w:val="00A41110"/>
    <w:rsid w:val="00A412AA"/>
    <w:rsid w:val="00A41957"/>
    <w:rsid w:val="00A41E87"/>
    <w:rsid w:val="00A42648"/>
    <w:rsid w:val="00A42668"/>
    <w:rsid w:val="00A42A0B"/>
    <w:rsid w:val="00A42B01"/>
    <w:rsid w:val="00A42B42"/>
    <w:rsid w:val="00A42B54"/>
    <w:rsid w:val="00A42BCC"/>
    <w:rsid w:val="00A42CA1"/>
    <w:rsid w:val="00A4304E"/>
    <w:rsid w:val="00A43075"/>
    <w:rsid w:val="00A4311E"/>
    <w:rsid w:val="00A43E9E"/>
    <w:rsid w:val="00A44545"/>
    <w:rsid w:val="00A45892"/>
    <w:rsid w:val="00A45A71"/>
    <w:rsid w:val="00A45AEB"/>
    <w:rsid w:val="00A4626F"/>
    <w:rsid w:val="00A46BC2"/>
    <w:rsid w:val="00A47037"/>
    <w:rsid w:val="00A4713D"/>
    <w:rsid w:val="00A47542"/>
    <w:rsid w:val="00A47729"/>
    <w:rsid w:val="00A47F91"/>
    <w:rsid w:val="00A50B09"/>
    <w:rsid w:val="00A50E42"/>
    <w:rsid w:val="00A51268"/>
    <w:rsid w:val="00A51585"/>
    <w:rsid w:val="00A515A5"/>
    <w:rsid w:val="00A516E6"/>
    <w:rsid w:val="00A51850"/>
    <w:rsid w:val="00A51FE3"/>
    <w:rsid w:val="00A52158"/>
    <w:rsid w:val="00A52CD8"/>
    <w:rsid w:val="00A52E93"/>
    <w:rsid w:val="00A52FBA"/>
    <w:rsid w:val="00A53759"/>
    <w:rsid w:val="00A53B14"/>
    <w:rsid w:val="00A54296"/>
    <w:rsid w:val="00A543C6"/>
    <w:rsid w:val="00A54F26"/>
    <w:rsid w:val="00A550BA"/>
    <w:rsid w:val="00A5533E"/>
    <w:rsid w:val="00A555ED"/>
    <w:rsid w:val="00A55666"/>
    <w:rsid w:val="00A55DDD"/>
    <w:rsid w:val="00A55ED0"/>
    <w:rsid w:val="00A55EE2"/>
    <w:rsid w:val="00A564F6"/>
    <w:rsid w:val="00A56698"/>
    <w:rsid w:val="00A56B79"/>
    <w:rsid w:val="00A57128"/>
    <w:rsid w:val="00A5751F"/>
    <w:rsid w:val="00A60464"/>
    <w:rsid w:val="00A60517"/>
    <w:rsid w:val="00A61481"/>
    <w:rsid w:val="00A616BA"/>
    <w:rsid w:val="00A6197C"/>
    <w:rsid w:val="00A6266C"/>
    <w:rsid w:val="00A63024"/>
    <w:rsid w:val="00A63B07"/>
    <w:rsid w:val="00A63C41"/>
    <w:rsid w:val="00A64339"/>
    <w:rsid w:val="00A654E8"/>
    <w:rsid w:val="00A65782"/>
    <w:rsid w:val="00A65A92"/>
    <w:rsid w:val="00A65E64"/>
    <w:rsid w:val="00A65FDA"/>
    <w:rsid w:val="00A66083"/>
    <w:rsid w:val="00A67039"/>
    <w:rsid w:val="00A6756C"/>
    <w:rsid w:val="00A67A11"/>
    <w:rsid w:val="00A67A26"/>
    <w:rsid w:val="00A700F0"/>
    <w:rsid w:val="00A70105"/>
    <w:rsid w:val="00A702BE"/>
    <w:rsid w:val="00A70A3B"/>
    <w:rsid w:val="00A70CEC"/>
    <w:rsid w:val="00A71C55"/>
    <w:rsid w:val="00A71E3E"/>
    <w:rsid w:val="00A72BE7"/>
    <w:rsid w:val="00A72C47"/>
    <w:rsid w:val="00A73173"/>
    <w:rsid w:val="00A73325"/>
    <w:rsid w:val="00A73C1F"/>
    <w:rsid w:val="00A74686"/>
    <w:rsid w:val="00A756A2"/>
    <w:rsid w:val="00A75DF3"/>
    <w:rsid w:val="00A761EC"/>
    <w:rsid w:val="00A76340"/>
    <w:rsid w:val="00A76427"/>
    <w:rsid w:val="00A7659B"/>
    <w:rsid w:val="00A76836"/>
    <w:rsid w:val="00A77315"/>
    <w:rsid w:val="00A7775E"/>
    <w:rsid w:val="00A778E0"/>
    <w:rsid w:val="00A77A70"/>
    <w:rsid w:val="00A80361"/>
    <w:rsid w:val="00A807F7"/>
    <w:rsid w:val="00A80EB4"/>
    <w:rsid w:val="00A814F6"/>
    <w:rsid w:val="00A81682"/>
    <w:rsid w:val="00A8206E"/>
    <w:rsid w:val="00A821FF"/>
    <w:rsid w:val="00A8239B"/>
    <w:rsid w:val="00A824D3"/>
    <w:rsid w:val="00A8316C"/>
    <w:rsid w:val="00A84597"/>
    <w:rsid w:val="00A84682"/>
    <w:rsid w:val="00A84761"/>
    <w:rsid w:val="00A84AE4"/>
    <w:rsid w:val="00A85BF7"/>
    <w:rsid w:val="00A86184"/>
    <w:rsid w:val="00A86C16"/>
    <w:rsid w:val="00A86E55"/>
    <w:rsid w:val="00A86E9E"/>
    <w:rsid w:val="00A87432"/>
    <w:rsid w:val="00A8743D"/>
    <w:rsid w:val="00A87B21"/>
    <w:rsid w:val="00A87EC2"/>
    <w:rsid w:val="00A9060E"/>
    <w:rsid w:val="00A9069D"/>
    <w:rsid w:val="00A9119F"/>
    <w:rsid w:val="00A91BC4"/>
    <w:rsid w:val="00A92A8D"/>
    <w:rsid w:val="00A93AB5"/>
    <w:rsid w:val="00A93CBD"/>
    <w:rsid w:val="00A94508"/>
    <w:rsid w:val="00A955C4"/>
    <w:rsid w:val="00A95852"/>
    <w:rsid w:val="00A95BFB"/>
    <w:rsid w:val="00A95FA8"/>
    <w:rsid w:val="00A96281"/>
    <w:rsid w:val="00A96766"/>
    <w:rsid w:val="00A96BC2"/>
    <w:rsid w:val="00A96CAB"/>
    <w:rsid w:val="00A97441"/>
    <w:rsid w:val="00A97861"/>
    <w:rsid w:val="00A97E7D"/>
    <w:rsid w:val="00A97FE0"/>
    <w:rsid w:val="00AA0589"/>
    <w:rsid w:val="00AA1CB8"/>
    <w:rsid w:val="00AA1D1B"/>
    <w:rsid w:val="00AA2B6E"/>
    <w:rsid w:val="00AA2BAE"/>
    <w:rsid w:val="00AA2FDD"/>
    <w:rsid w:val="00AA3925"/>
    <w:rsid w:val="00AA42CD"/>
    <w:rsid w:val="00AA449C"/>
    <w:rsid w:val="00AA5245"/>
    <w:rsid w:val="00AA5C33"/>
    <w:rsid w:val="00AA5CDA"/>
    <w:rsid w:val="00AA5E4D"/>
    <w:rsid w:val="00AA67C8"/>
    <w:rsid w:val="00AA6D60"/>
    <w:rsid w:val="00AA6FED"/>
    <w:rsid w:val="00AA72F8"/>
    <w:rsid w:val="00AA7E88"/>
    <w:rsid w:val="00AA7F22"/>
    <w:rsid w:val="00AB0BD6"/>
    <w:rsid w:val="00AB10F0"/>
    <w:rsid w:val="00AB131A"/>
    <w:rsid w:val="00AB1395"/>
    <w:rsid w:val="00AB15A5"/>
    <w:rsid w:val="00AB209A"/>
    <w:rsid w:val="00AB26B7"/>
    <w:rsid w:val="00AB36D2"/>
    <w:rsid w:val="00AB39A4"/>
    <w:rsid w:val="00AB4746"/>
    <w:rsid w:val="00AB4B78"/>
    <w:rsid w:val="00AB510C"/>
    <w:rsid w:val="00AB52B6"/>
    <w:rsid w:val="00AB640E"/>
    <w:rsid w:val="00AB6536"/>
    <w:rsid w:val="00AB675F"/>
    <w:rsid w:val="00AB68F9"/>
    <w:rsid w:val="00AB6ACB"/>
    <w:rsid w:val="00AB6FAF"/>
    <w:rsid w:val="00AB7630"/>
    <w:rsid w:val="00AC02DE"/>
    <w:rsid w:val="00AC05C3"/>
    <w:rsid w:val="00AC0712"/>
    <w:rsid w:val="00AC190E"/>
    <w:rsid w:val="00AC1B73"/>
    <w:rsid w:val="00AC21F2"/>
    <w:rsid w:val="00AC29AE"/>
    <w:rsid w:val="00AC30CB"/>
    <w:rsid w:val="00AC34A6"/>
    <w:rsid w:val="00AC38D4"/>
    <w:rsid w:val="00AC4028"/>
    <w:rsid w:val="00AC4617"/>
    <w:rsid w:val="00AC4D9B"/>
    <w:rsid w:val="00AC4F08"/>
    <w:rsid w:val="00AC5539"/>
    <w:rsid w:val="00AC57F8"/>
    <w:rsid w:val="00AC5A53"/>
    <w:rsid w:val="00AC60F9"/>
    <w:rsid w:val="00AC68FC"/>
    <w:rsid w:val="00AC751F"/>
    <w:rsid w:val="00AC78C9"/>
    <w:rsid w:val="00AC7BBB"/>
    <w:rsid w:val="00AC7DFD"/>
    <w:rsid w:val="00AD0257"/>
    <w:rsid w:val="00AD0944"/>
    <w:rsid w:val="00AD0DC0"/>
    <w:rsid w:val="00AD11EB"/>
    <w:rsid w:val="00AD1ECC"/>
    <w:rsid w:val="00AD23C4"/>
    <w:rsid w:val="00AD250B"/>
    <w:rsid w:val="00AD255B"/>
    <w:rsid w:val="00AD2ACA"/>
    <w:rsid w:val="00AD2F40"/>
    <w:rsid w:val="00AD35D8"/>
    <w:rsid w:val="00AD3BE7"/>
    <w:rsid w:val="00AD523C"/>
    <w:rsid w:val="00AD5B96"/>
    <w:rsid w:val="00AD620C"/>
    <w:rsid w:val="00AD6906"/>
    <w:rsid w:val="00AD6AA5"/>
    <w:rsid w:val="00AD6EA4"/>
    <w:rsid w:val="00AD7497"/>
    <w:rsid w:val="00AE0010"/>
    <w:rsid w:val="00AE0081"/>
    <w:rsid w:val="00AE12D3"/>
    <w:rsid w:val="00AE14A4"/>
    <w:rsid w:val="00AE17EC"/>
    <w:rsid w:val="00AE1CBE"/>
    <w:rsid w:val="00AE2F9E"/>
    <w:rsid w:val="00AE323D"/>
    <w:rsid w:val="00AE3561"/>
    <w:rsid w:val="00AE3A54"/>
    <w:rsid w:val="00AE3D04"/>
    <w:rsid w:val="00AE3F86"/>
    <w:rsid w:val="00AE47FA"/>
    <w:rsid w:val="00AE4A68"/>
    <w:rsid w:val="00AE4FD4"/>
    <w:rsid w:val="00AE51CB"/>
    <w:rsid w:val="00AE5487"/>
    <w:rsid w:val="00AE5673"/>
    <w:rsid w:val="00AE5CE3"/>
    <w:rsid w:val="00AE66B9"/>
    <w:rsid w:val="00AE6712"/>
    <w:rsid w:val="00AE67C8"/>
    <w:rsid w:val="00AE6960"/>
    <w:rsid w:val="00AE6F13"/>
    <w:rsid w:val="00AE7104"/>
    <w:rsid w:val="00AE72B1"/>
    <w:rsid w:val="00AE7CB2"/>
    <w:rsid w:val="00AE7D7E"/>
    <w:rsid w:val="00AE7FB0"/>
    <w:rsid w:val="00AF04E2"/>
    <w:rsid w:val="00AF0EC6"/>
    <w:rsid w:val="00AF0F75"/>
    <w:rsid w:val="00AF1457"/>
    <w:rsid w:val="00AF2920"/>
    <w:rsid w:val="00AF2CB0"/>
    <w:rsid w:val="00AF39FC"/>
    <w:rsid w:val="00AF3A13"/>
    <w:rsid w:val="00AF3A44"/>
    <w:rsid w:val="00AF431E"/>
    <w:rsid w:val="00AF48AD"/>
    <w:rsid w:val="00AF58DA"/>
    <w:rsid w:val="00AF5909"/>
    <w:rsid w:val="00AF5D2D"/>
    <w:rsid w:val="00AF5E0E"/>
    <w:rsid w:val="00AF606F"/>
    <w:rsid w:val="00AF6127"/>
    <w:rsid w:val="00AF79C2"/>
    <w:rsid w:val="00B0019A"/>
    <w:rsid w:val="00B00A56"/>
    <w:rsid w:val="00B00B7C"/>
    <w:rsid w:val="00B00E3F"/>
    <w:rsid w:val="00B00F7B"/>
    <w:rsid w:val="00B011AF"/>
    <w:rsid w:val="00B01237"/>
    <w:rsid w:val="00B01A40"/>
    <w:rsid w:val="00B01CB2"/>
    <w:rsid w:val="00B0251D"/>
    <w:rsid w:val="00B02558"/>
    <w:rsid w:val="00B0272B"/>
    <w:rsid w:val="00B02ED7"/>
    <w:rsid w:val="00B03048"/>
    <w:rsid w:val="00B03AD2"/>
    <w:rsid w:val="00B043C9"/>
    <w:rsid w:val="00B0482B"/>
    <w:rsid w:val="00B048C2"/>
    <w:rsid w:val="00B05C5D"/>
    <w:rsid w:val="00B0711F"/>
    <w:rsid w:val="00B075BC"/>
    <w:rsid w:val="00B078B0"/>
    <w:rsid w:val="00B10E54"/>
    <w:rsid w:val="00B10EB4"/>
    <w:rsid w:val="00B11251"/>
    <w:rsid w:val="00B11D99"/>
    <w:rsid w:val="00B122BB"/>
    <w:rsid w:val="00B12A71"/>
    <w:rsid w:val="00B12D2D"/>
    <w:rsid w:val="00B135AD"/>
    <w:rsid w:val="00B13ACD"/>
    <w:rsid w:val="00B147D0"/>
    <w:rsid w:val="00B1483B"/>
    <w:rsid w:val="00B1492B"/>
    <w:rsid w:val="00B149A0"/>
    <w:rsid w:val="00B14CF6"/>
    <w:rsid w:val="00B156AB"/>
    <w:rsid w:val="00B16A97"/>
    <w:rsid w:val="00B16EC6"/>
    <w:rsid w:val="00B17319"/>
    <w:rsid w:val="00B17F2A"/>
    <w:rsid w:val="00B2015D"/>
    <w:rsid w:val="00B201DE"/>
    <w:rsid w:val="00B20A21"/>
    <w:rsid w:val="00B20A5F"/>
    <w:rsid w:val="00B20DE2"/>
    <w:rsid w:val="00B210BA"/>
    <w:rsid w:val="00B215A4"/>
    <w:rsid w:val="00B2179E"/>
    <w:rsid w:val="00B21DB9"/>
    <w:rsid w:val="00B22C92"/>
    <w:rsid w:val="00B2300B"/>
    <w:rsid w:val="00B2340C"/>
    <w:rsid w:val="00B2379D"/>
    <w:rsid w:val="00B242D7"/>
    <w:rsid w:val="00B24303"/>
    <w:rsid w:val="00B24BC7"/>
    <w:rsid w:val="00B25114"/>
    <w:rsid w:val="00B2595B"/>
    <w:rsid w:val="00B25F28"/>
    <w:rsid w:val="00B26534"/>
    <w:rsid w:val="00B26829"/>
    <w:rsid w:val="00B26EBE"/>
    <w:rsid w:val="00B26F98"/>
    <w:rsid w:val="00B27366"/>
    <w:rsid w:val="00B275EC"/>
    <w:rsid w:val="00B27844"/>
    <w:rsid w:val="00B3054F"/>
    <w:rsid w:val="00B30783"/>
    <w:rsid w:val="00B307B0"/>
    <w:rsid w:val="00B31CD2"/>
    <w:rsid w:val="00B31DF7"/>
    <w:rsid w:val="00B31E67"/>
    <w:rsid w:val="00B31EEA"/>
    <w:rsid w:val="00B320EC"/>
    <w:rsid w:val="00B32399"/>
    <w:rsid w:val="00B326D8"/>
    <w:rsid w:val="00B33070"/>
    <w:rsid w:val="00B3448B"/>
    <w:rsid w:val="00B3459B"/>
    <w:rsid w:val="00B35311"/>
    <w:rsid w:val="00B353A0"/>
    <w:rsid w:val="00B35467"/>
    <w:rsid w:val="00B35B81"/>
    <w:rsid w:val="00B35D7D"/>
    <w:rsid w:val="00B36501"/>
    <w:rsid w:val="00B36BF3"/>
    <w:rsid w:val="00B36E19"/>
    <w:rsid w:val="00B36E62"/>
    <w:rsid w:val="00B40112"/>
    <w:rsid w:val="00B4064F"/>
    <w:rsid w:val="00B41427"/>
    <w:rsid w:val="00B414E5"/>
    <w:rsid w:val="00B41546"/>
    <w:rsid w:val="00B41C2C"/>
    <w:rsid w:val="00B42423"/>
    <w:rsid w:val="00B42471"/>
    <w:rsid w:val="00B4264C"/>
    <w:rsid w:val="00B42D14"/>
    <w:rsid w:val="00B42E28"/>
    <w:rsid w:val="00B43461"/>
    <w:rsid w:val="00B43FEC"/>
    <w:rsid w:val="00B443B5"/>
    <w:rsid w:val="00B45438"/>
    <w:rsid w:val="00B457AB"/>
    <w:rsid w:val="00B4586B"/>
    <w:rsid w:val="00B45BE5"/>
    <w:rsid w:val="00B461EC"/>
    <w:rsid w:val="00B46975"/>
    <w:rsid w:val="00B46CF9"/>
    <w:rsid w:val="00B46E3F"/>
    <w:rsid w:val="00B46E7B"/>
    <w:rsid w:val="00B4714A"/>
    <w:rsid w:val="00B475A7"/>
    <w:rsid w:val="00B50241"/>
    <w:rsid w:val="00B50932"/>
    <w:rsid w:val="00B50D9C"/>
    <w:rsid w:val="00B50E50"/>
    <w:rsid w:val="00B51791"/>
    <w:rsid w:val="00B51E4F"/>
    <w:rsid w:val="00B52396"/>
    <w:rsid w:val="00B52981"/>
    <w:rsid w:val="00B536C7"/>
    <w:rsid w:val="00B53859"/>
    <w:rsid w:val="00B53F78"/>
    <w:rsid w:val="00B551A2"/>
    <w:rsid w:val="00B553D9"/>
    <w:rsid w:val="00B55506"/>
    <w:rsid w:val="00B55537"/>
    <w:rsid w:val="00B55E64"/>
    <w:rsid w:val="00B55F33"/>
    <w:rsid w:val="00B5635D"/>
    <w:rsid w:val="00B56C04"/>
    <w:rsid w:val="00B57400"/>
    <w:rsid w:val="00B57629"/>
    <w:rsid w:val="00B57715"/>
    <w:rsid w:val="00B5779A"/>
    <w:rsid w:val="00B57FE2"/>
    <w:rsid w:val="00B6047E"/>
    <w:rsid w:val="00B60647"/>
    <w:rsid w:val="00B60B57"/>
    <w:rsid w:val="00B60E1B"/>
    <w:rsid w:val="00B61227"/>
    <w:rsid w:val="00B61EEC"/>
    <w:rsid w:val="00B62262"/>
    <w:rsid w:val="00B6269E"/>
    <w:rsid w:val="00B627AA"/>
    <w:rsid w:val="00B62C7B"/>
    <w:rsid w:val="00B6332B"/>
    <w:rsid w:val="00B6365F"/>
    <w:rsid w:val="00B63ECF"/>
    <w:rsid w:val="00B641C9"/>
    <w:rsid w:val="00B6482F"/>
    <w:rsid w:val="00B64AC0"/>
    <w:rsid w:val="00B64D7C"/>
    <w:rsid w:val="00B655E8"/>
    <w:rsid w:val="00B65658"/>
    <w:rsid w:val="00B65BB0"/>
    <w:rsid w:val="00B65E77"/>
    <w:rsid w:val="00B65ED1"/>
    <w:rsid w:val="00B660E1"/>
    <w:rsid w:val="00B665F1"/>
    <w:rsid w:val="00B66AC7"/>
    <w:rsid w:val="00B67CBF"/>
    <w:rsid w:val="00B70635"/>
    <w:rsid w:val="00B70974"/>
    <w:rsid w:val="00B70C09"/>
    <w:rsid w:val="00B71ECE"/>
    <w:rsid w:val="00B7271D"/>
    <w:rsid w:val="00B72775"/>
    <w:rsid w:val="00B72E1C"/>
    <w:rsid w:val="00B732B2"/>
    <w:rsid w:val="00B737AC"/>
    <w:rsid w:val="00B737DD"/>
    <w:rsid w:val="00B74436"/>
    <w:rsid w:val="00B74793"/>
    <w:rsid w:val="00B754FC"/>
    <w:rsid w:val="00B75885"/>
    <w:rsid w:val="00B75A35"/>
    <w:rsid w:val="00B75F2F"/>
    <w:rsid w:val="00B76D7E"/>
    <w:rsid w:val="00B77491"/>
    <w:rsid w:val="00B77911"/>
    <w:rsid w:val="00B77939"/>
    <w:rsid w:val="00B80252"/>
    <w:rsid w:val="00B802BF"/>
    <w:rsid w:val="00B814A5"/>
    <w:rsid w:val="00B81572"/>
    <w:rsid w:val="00B818F5"/>
    <w:rsid w:val="00B821B4"/>
    <w:rsid w:val="00B82310"/>
    <w:rsid w:val="00B827C8"/>
    <w:rsid w:val="00B83AE8"/>
    <w:rsid w:val="00B8458C"/>
    <w:rsid w:val="00B845C1"/>
    <w:rsid w:val="00B84927"/>
    <w:rsid w:val="00B84B5A"/>
    <w:rsid w:val="00B84C66"/>
    <w:rsid w:val="00B85D6D"/>
    <w:rsid w:val="00B86503"/>
    <w:rsid w:val="00B8672C"/>
    <w:rsid w:val="00B87599"/>
    <w:rsid w:val="00B87770"/>
    <w:rsid w:val="00B87D49"/>
    <w:rsid w:val="00B9036F"/>
    <w:rsid w:val="00B9065A"/>
    <w:rsid w:val="00B91088"/>
    <w:rsid w:val="00B9159D"/>
    <w:rsid w:val="00B91F45"/>
    <w:rsid w:val="00B920E1"/>
    <w:rsid w:val="00B92CB8"/>
    <w:rsid w:val="00B93334"/>
    <w:rsid w:val="00B94185"/>
    <w:rsid w:val="00B9434D"/>
    <w:rsid w:val="00B94677"/>
    <w:rsid w:val="00B94754"/>
    <w:rsid w:val="00B96848"/>
    <w:rsid w:val="00B96AFD"/>
    <w:rsid w:val="00B96C07"/>
    <w:rsid w:val="00B970F7"/>
    <w:rsid w:val="00B97275"/>
    <w:rsid w:val="00BA0C76"/>
    <w:rsid w:val="00BA0E01"/>
    <w:rsid w:val="00BA185B"/>
    <w:rsid w:val="00BA1B83"/>
    <w:rsid w:val="00BA393C"/>
    <w:rsid w:val="00BA3B9E"/>
    <w:rsid w:val="00BA4080"/>
    <w:rsid w:val="00BA42F3"/>
    <w:rsid w:val="00BA4370"/>
    <w:rsid w:val="00BA4A10"/>
    <w:rsid w:val="00BA51A8"/>
    <w:rsid w:val="00BA5BB3"/>
    <w:rsid w:val="00BA5BEF"/>
    <w:rsid w:val="00BA64F7"/>
    <w:rsid w:val="00BA6615"/>
    <w:rsid w:val="00BB1238"/>
    <w:rsid w:val="00BB1A52"/>
    <w:rsid w:val="00BB20A7"/>
    <w:rsid w:val="00BB2793"/>
    <w:rsid w:val="00BB2862"/>
    <w:rsid w:val="00BB2C1D"/>
    <w:rsid w:val="00BB3EEF"/>
    <w:rsid w:val="00BB4E3F"/>
    <w:rsid w:val="00BB5462"/>
    <w:rsid w:val="00BB568F"/>
    <w:rsid w:val="00BB5752"/>
    <w:rsid w:val="00BB6165"/>
    <w:rsid w:val="00BB63B7"/>
    <w:rsid w:val="00BB6BD4"/>
    <w:rsid w:val="00BB6DBD"/>
    <w:rsid w:val="00BB6FDB"/>
    <w:rsid w:val="00BB7684"/>
    <w:rsid w:val="00BB7B31"/>
    <w:rsid w:val="00BB7B71"/>
    <w:rsid w:val="00BC0E1A"/>
    <w:rsid w:val="00BC0E57"/>
    <w:rsid w:val="00BC1A3F"/>
    <w:rsid w:val="00BC1AC5"/>
    <w:rsid w:val="00BC1B8D"/>
    <w:rsid w:val="00BC2306"/>
    <w:rsid w:val="00BC2A53"/>
    <w:rsid w:val="00BC31CE"/>
    <w:rsid w:val="00BC32FF"/>
    <w:rsid w:val="00BC3728"/>
    <w:rsid w:val="00BC3797"/>
    <w:rsid w:val="00BC3BE4"/>
    <w:rsid w:val="00BC3CB5"/>
    <w:rsid w:val="00BC3CE4"/>
    <w:rsid w:val="00BC4508"/>
    <w:rsid w:val="00BC4A79"/>
    <w:rsid w:val="00BC512C"/>
    <w:rsid w:val="00BC55F9"/>
    <w:rsid w:val="00BC5DD6"/>
    <w:rsid w:val="00BC7379"/>
    <w:rsid w:val="00BD1E48"/>
    <w:rsid w:val="00BD2D4C"/>
    <w:rsid w:val="00BD3764"/>
    <w:rsid w:val="00BD3EEF"/>
    <w:rsid w:val="00BD41FA"/>
    <w:rsid w:val="00BD45CC"/>
    <w:rsid w:val="00BD4FEC"/>
    <w:rsid w:val="00BD53B2"/>
    <w:rsid w:val="00BD55CA"/>
    <w:rsid w:val="00BD55FB"/>
    <w:rsid w:val="00BD5AB1"/>
    <w:rsid w:val="00BD5B6E"/>
    <w:rsid w:val="00BD6387"/>
    <w:rsid w:val="00BD6596"/>
    <w:rsid w:val="00BD6A6B"/>
    <w:rsid w:val="00BD6B0B"/>
    <w:rsid w:val="00BD6D1D"/>
    <w:rsid w:val="00BD6F54"/>
    <w:rsid w:val="00BE043E"/>
    <w:rsid w:val="00BE0A84"/>
    <w:rsid w:val="00BE1833"/>
    <w:rsid w:val="00BE1B10"/>
    <w:rsid w:val="00BE26C0"/>
    <w:rsid w:val="00BE2EE3"/>
    <w:rsid w:val="00BE3241"/>
    <w:rsid w:val="00BE356E"/>
    <w:rsid w:val="00BE3994"/>
    <w:rsid w:val="00BE40E9"/>
    <w:rsid w:val="00BE411A"/>
    <w:rsid w:val="00BE4DE7"/>
    <w:rsid w:val="00BE5AF3"/>
    <w:rsid w:val="00BE5BB2"/>
    <w:rsid w:val="00BE5E5D"/>
    <w:rsid w:val="00BE5E61"/>
    <w:rsid w:val="00BE6916"/>
    <w:rsid w:val="00BE6E03"/>
    <w:rsid w:val="00BE6E67"/>
    <w:rsid w:val="00BE72DD"/>
    <w:rsid w:val="00BE74A9"/>
    <w:rsid w:val="00BE7DDA"/>
    <w:rsid w:val="00BE7E32"/>
    <w:rsid w:val="00BF00AE"/>
    <w:rsid w:val="00BF0AF2"/>
    <w:rsid w:val="00BF0CDA"/>
    <w:rsid w:val="00BF0F72"/>
    <w:rsid w:val="00BF1A28"/>
    <w:rsid w:val="00BF279A"/>
    <w:rsid w:val="00BF2B5E"/>
    <w:rsid w:val="00BF32C0"/>
    <w:rsid w:val="00BF4FB4"/>
    <w:rsid w:val="00BF5437"/>
    <w:rsid w:val="00BF545F"/>
    <w:rsid w:val="00BF662F"/>
    <w:rsid w:val="00BF67AB"/>
    <w:rsid w:val="00BF68C6"/>
    <w:rsid w:val="00BF738E"/>
    <w:rsid w:val="00BF74C6"/>
    <w:rsid w:val="00BF767E"/>
    <w:rsid w:val="00BF797E"/>
    <w:rsid w:val="00BF7A9A"/>
    <w:rsid w:val="00BF7AAE"/>
    <w:rsid w:val="00C00541"/>
    <w:rsid w:val="00C00651"/>
    <w:rsid w:val="00C007F0"/>
    <w:rsid w:val="00C01770"/>
    <w:rsid w:val="00C017B5"/>
    <w:rsid w:val="00C01A0C"/>
    <w:rsid w:val="00C02EB5"/>
    <w:rsid w:val="00C031AD"/>
    <w:rsid w:val="00C037D4"/>
    <w:rsid w:val="00C0432E"/>
    <w:rsid w:val="00C046A1"/>
    <w:rsid w:val="00C04B63"/>
    <w:rsid w:val="00C05511"/>
    <w:rsid w:val="00C06065"/>
    <w:rsid w:val="00C06848"/>
    <w:rsid w:val="00C0697F"/>
    <w:rsid w:val="00C06C78"/>
    <w:rsid w:val="00C06EAA"/>
    <w:rsid w:val="00C07076"/>
    <w:rsid w:val="00C07243"/>
    <w:rsid w:val="00C07924"/>
    <w:rsid w:val="00C10317"/>
    <w:rsid w:val="00C10486"/>
    <w:rsid w:val="00C104E3"/>
    <w:rsid w:val="00C10597"/>
    <w:rsid w:val="00C10BEC"/>
    <w:rsid w:val="00C10EC3"/>
    <w:rsid w:val="00C1254B"/>
    <w:rsid w:val="00C12658"/>
    <w:rsid w:val="00C126F0"/>
    <w:rsid w:val="00C13545"/>
    <w:rsid w:val="00C137DA"/>
    <w:rsid w:val="00C13A9A"/>
    <w:rsid w:val="00C13FD3"/>
    <w:rsid w:val="00C14232"/>
    <w:rsid w:val="00C142C7"/>
    <w:rsid w:val="00C1490A"/>
    <w:rsid w:val="00C14FF0"/>
    <w:rsid w:val="00C150A6"/>
    <w:rsid w:val="00C15343"/>
    <w:rsid w:val="00C15821"/>
    <w:rsid w:val="00C159D4"/>
    <w:rsid w:val="00C2000A"/>
    <w:rsid w:val="00C206FB"/>
    <w:rsid w:val="00C20976"/>
    <w:rsid w:val="00C21611"/>
    <w:rsid w:val="00C22408"/>
    <w:rsid w:val="00C22984"/>
    <w:rsid w:val="00C2405E"/>
    <w:rsid w:val="00C24597"/>
    <w:rsid w:val="00C24E0A"/>
    <w:rsid w:val="00C258F0"/>
    <w:rsid w:val="00C276B8"/>
    <w:rsid w:val="00C313BD"/>
    <w:rsid w:val="00C3169F"/>
    <w:rsid w:val="00C31A69"/>
    <w:rsid w:val="00C31BD4"/>
    <w:rsid w:val="00C32025"/>
    <w:rsid w:val="00C325D7"/>
    <w:rsid w:val="00C32AD9"/>
    <w:rsid w:val="00C341C8"/>
    <w:rsid w:val="00C34AB7"/>
    <w:rsid w:val="00C34EA2"/>
    <w:rsid w:val="00C36660"/>
    <w:rsid w:val="00C36783"/>
    <w:rsid w:val="00C3687B"/>
    <w:rsid w:val="00C37340"/>
    <w:rsid w:val="00C375E6"/>
    <w:rsid w:val="00C37EE1"/>
    <w:rsid w:val="00C40624"/>
    <w:rsid w:val="00C40693"/>
    <w:rsid w:val="00C40FD2"/>
    <w:rsid w:val="00C420B8"/>
    <w:rsid w:val="00C424AD"/>
    <w:rsid w:val="00C42951"/>
    <w:rsid w:val="00C429A7"/>
    <w:rsid w:val="00C42B0E"/>
    <w:rsid w:val="00C43217"/>
    <w:rsid w:val="00C43268"/>
    <w:rsid w:val="00C43543"/>
    <w:rsid w:val="00C43B1F"/>
    <w:rsid w:val="00C44182"/>
    <w:rsid w:val="00C4489B"/>
    <w:rsid w:val="00C451C3"/>
    <w:rsid w:val="00C456D3"/>
    <w:rsid w:val="00C4573F"/>
    <w:rsid w:val="00C457E3"/>
    <w:rsid w:val="00C45C79"/>
    <w:rsid w:val="00C45CA4"/>
    <w:rsid w:val="00C45EF8"/>
    <w:rsid w:val="00C464C3"/>
    <w:rsid w:val="00C4736B"/>
    <w:rsid w:val="00C4740A"/>
    <w:rsid w:val="00C4744E"/>
    <w:rsid w:val="00C47A95"/>
    <w:rsid w:val="00C47FD6"/>
    <w:rsid w:val="00C50025"/>
    <w:rsid w:val="00C500BC"/>
    <w:rsid w:val="00C500F1"/>
    <w:rsid w:val="00C501E0"/>
    <w:rsid w:val="00C5170E"/>
    <w:rsid w:val="00C52672"/>
    <w:rsid w:val="00C527E2"/>
    <w:rsid w:val="00C52DFB"/>
    <w:rsid w:val="00C53DE4"/>
    <w:rsid w:val="00C560E2"/>
    <w:rsid w:val="00C5638B"/>
    <w:rsid w:val="00C56C49"/>
    <w:rsid w:val="00C57397"/>
    <w:rsid w:val="00C57A25"/>
    <w:rsid w:val="00C57CFC"/>
    <w:rsid w:val="00C57D8E"/>
    <w:rsid w:val="00C602D9"/>
    <w:rsid w:val="00C606F3"/>
    <w:rsid w:val="00C608F9"/>
    <w:rsid w:val="00C60F4B"/>
    <w:rsid w:val="00C614D0"/>
    <w:rsid w:val="00C61A31"/>
    <w:rsid w:val="00C6217A"/>
    <w:rsid w:val="00C626E8"/>
    <w:rsid w:val="00C62FE9"/>
    <w:rsid w:val="00C63007"/>
    <w:rsid w:val="00C6325F"/>
    <w:rsid w:val="00C63452"/>
    <w:rsid w:val="00C634A3"/>
    <w:rsid w:val="00C635DE"/>
    <w:rsid w:val="00C636E7"/>
    <w:rsid w:val="00C63826"/>
    <w:rsid w:val="00C648FE"/>
    <w:rsid w:val="00C6493A"/>
    <w:rsid w:val="00C649C2"/>
    <w:rsid w:val="00C649DE"/>
    <w:rsid w:val="00C64F48"/>
    <w:rsid w:val="00C6508B"/>
    <w:rsid w:val="00C65151"/>
    <w:rsid w:val="00C65211"/>
    <w:rsid w:val="00C655B4"/>
    <w:rsid w:val="00C655FC"/>
    <w:rsid w:val="00C65A11"/>
    <w:rsid w:val="00C65AA8"/>
    <w:rsid w:val="00C66A52"/>
    <w:rsid w:val="00C66B51"/>
    <w:rsid w:val="00C66C19"/>
    <w:rsid w:val="00C66E64"/>
    <w:rsid w:val="00C66F55"/>
    <w:rsid w:val="00C67227"/>
    <w:rsid w:val="00C67382"/>
    <w:rsid w:val="00C70B6B"/>
    <w:rsid w:val="00C71E76"/>
    <w:rsid w:val="00C722B3"/>
    <w:rsid w:val="00C72333"/>
    <w:rsid w:val="00C738C7"/>
    <w:rsid w:val="00C73F40"/>
    <w:rsid w:val="00C74DAB"/>
    <w:rsid w:val="00C76143"/>
    <w:rsid w:val="00C76328"/>
    <w:rsid w:val="00C765BE"/>
    <w:rsid w:val="00C76913"/>
    <w:rsid w:val="00C771C4"/>
    <w:rsid w:val="00C77D27"/>
    <w:rsid w:val="00C77DD6"/>
    <w:rsid w:val="00C8001E"/>
    <w:rsid w:val="00C802F2"/>
    <w:rsid w:val="00C80A45"/>
    <w:rsid w:val="00C810C4"/>
    <w:rsid w:val="00C81BCF"/>
    <w:rsid w:val="00C81D28"/>
    <w:rsid w:val="00C81D84"/>
    <w:rsid w:val="00C81E54"/>
    <w:rsid w:val="00C82051"/>
    <w:rsid w:val="00C8242C"/>
    <w:rsid w:val="00C827D3"/>
    <w:rsid w:val="00C82DC8"/>
    <w:rsid w:val="00C83342"/>
    <w:rsid w:val="00C835BE"/>
    <w:rsid w:val="00C837C5"/>
    <w:rsid w:val="00C8393B"/>
    <w:rsid w:val="00C84084"/>
    <w:rsid w:val="00C85105"/>
    <w:rsid w:val="00C85810"/>
    <w:rsid w:val="00C858B9"/>
    <w:rsid w:val="00C8624D"/>
    <w:rsid w:val="00C86CB4"/>
    <w:rsid w:val="00C8793F"/>
    <w:rsid w:val="00C87E54"/>
    <w:rsid w:val="00C9060B"/>
    <w:rsid w:val="00C9084D"/>
    <w:rsid w:val="00C91335"/>
    <w:rsid w:val="00C91833"/>
    <w:rsid w:val="00C920EF"/>
    <w:rsid w:val="00C9236E"/>
    <w:rsid w:val="00C92515"/>
    <w:rsid w:val="00C9307C"/>
    <w:rsid w:val="00C935E3"/>
    <w:rsid w:val="00C939F0"/>
    <w:rsid w:val="00C93B74"/>
    <w:rsid w:val="00C93D22"/>
    <w:rsid w:val="00C941EC"/>
    <w:rsid w:val="00C9456A"/>
    <w:rsid w:val="00C955F4"/>
    <w:rsid w:val="00C95666"/>
    <w:rsid w:val="00C95A7D"/>
    <w:rsid w:val="00C96504"/>
    <w:rsid w:val="00C96C3D"/>
    <w:rsid w:val="00C97189"/>
    <w:rsid w:val="00C97473"/>
    <w:rsid w:val="00C97850"/>
    <w:rsid w:val="00C97A3F"/>
    <w:rsid w:val="00CA01CA"/>
    <w:rsid w:val="00CA061F"/>
    <w:rsid w:val="00CA1B1C"/>
    <w:rsid w:val="00CA1EEC"/>
    <w:rsid w:val="00CA1F27"/>
    <w:rsid w:val="00CA3497"/>
    <w:rsid w:val="00CA3631"/>
    <w:rsid w:val="00CA393F"/>
    <w:rsid w:val="00CA3B18"/>
    <w:rsid w:val="00CA3BF3"/>
    <w:rsid w:val="00CA3C0D"/>
    <w:rsid w:val="00CA4198"/>
    <w:rsid w:val="00CA4A08"/>
    <w:rsid w:val="00CA4BB2"/>
    <w:rsid w:val="00CA4C0D"/>
    <w:rsid w:val="00CA5095"/>
    <w:rsid w:val="00CA5AE7"/>
    <w:rsid w:val="00CA6284"/>
    <w:rsid w:val="00CA7280"/>
    <w:rsid w:val="00CA76DC"/>
    <w:rsid w:val="00CB07C0"/>
    <w:rsid w:val="00CB07F5"/>
    <w:rsid w:val="00CB0A03"/>
    <w:rsid w:val="00CB1616"/>
    <w:rsid w:val="00CB1E34"/>
    <w:rsid w:val="00CB1F2F"/>
    <w:rsid w:val="00CB27D3"/>
    <w:rsid w:val="00CB2AFC"/>
    <w:rsid w:val="00CB3029"/>
    <w:rsid w:val="00CB3ABD"/>
    <w:rsid w:val="00CB3C5C"/>
    <w:rsid w:val="00CB47F9"/>
    <w:rsid w:val="00CB4A19"/>
    <w:rsid w:val="00CB5844"/>
    <w:rsid w:val="00CB58E5"/>
    <w:rsid w:val="00CB59A5"/>
    <w:rsid w:val="00CB5C61"/>
    <w:rsid w:val="00CB5D6E"/>
    <w:rsid w:val="00CB79C7"/>
    <w:rsid w:val="00CC1933"/>
    <w:rsid w:val="00CC1C62"/>
    <w:rsid w:val="00CC2561"/>
    <w:rsid w:val="00CC263A"/>
    <w:rsid w:val="00CC2EE0"/>
    <w:rsid w:val="00CC36DB"/>
    <w:rsid w:val="00CC562D"/>
    <w:rsid w:val="00CC56BC"/>
    <w:rsid w:val="00CC57A7"/>
    <w:rsid w:val="00CC5CE1"/>
    <w:rsid w:val="00CC60F2"/>
    <w:rsid w:val="00CC62E1"/>
    <w:rsid w:val="00CC6937"/>
    <w:rsid w:val="00CC6C71"/>
    <w:rsid w:val="00CC7324"/>
    <w:rsid w:val="00CC7F54"/>
    <w:rsid w:val="00CD08E8"/>
    <w:rsid w:val="00CD0E36"/>
    <w:rsid w:val="00CD0F48"/>
    <w:rsid w:val="00CD1063"/>
    <w:rsid w:val="00CD1A41"/>
    <w:rsid w:val="00CD1E0D"/>
    <w:rsid w:val="00CD2F44"/>
    <w:rsid w:val="00CD320D"/>
    <w:rsid w:val="00CD38BF"/>
    <w:rsid w:val="00CD3B0C"/>
    <w:rsid w:val="00CD3D8B"/>
    <w:rsid w:val="00CD41D9"/>
    <w:rsid w:val="00CD4D51"/>
    <w:rsid w:val="00CD4F3B"/>
    <w:rsid w:val="00CD5468"/>
    <w:rsid w:val="00CD589A"/>
    <w:rsid w:val="00CD64A7"/>
    <w:rsid w:val="00CD65AC"/>
    <w:rsid w:val="00CD7139"/>
    <w:rsid w:val="00CD7342"/>
    <w:rsid w:val="00CD7425"/>
    <w:rsid w:val="00CD7723"/>
    <w:rsid w:val="00CE05C2"/>
    <w:rsid w:val="00CE05C8"/>
    <w:rsid w:val="00CE068C"/>
    <w:rsid w:val="00CE0B2A"/>
    <w:rsid w:val="00CE13D3"/>
    <w:rsid w:val="00CE16B0"/>
    <w:rsid w:val="00CE1811"/>
    <w:rsid w:val="00CE1F5B"/>
    <w:rsid w:val="00CE21CE"/>
    <w:rsid w:val="00CE2981"/>
    <w:rsid w:val="00CE2AA7"/>
    <w:rsid w:val="00CE3F16"/>
    <w:rsid w:val="00CE4386"/>
    <w:rsid w:val="00CE45DB"/>
    <w:rsid w:val="00CE4805"/>
    <w:rsid w:val="00CE4B03"/>
    <w:rsid w:val="00CE4E45"/>
    <w:rsid w:val="00CE57AD"/>
    <w:rsid w:val="00CE5A65"/>
    <w:rsid w:val="00CE5FF8"/>
    <w:rsid w:val="00CE6628"/>
    <w:rsid w:val="00CE7040"/>
    <w:rsid w:val="00CE71A2"/>
    <w:rsid w:val="00CE730B"/>
    <w:rsid w:val="00CE75CE"/>
    <w:rsid w:val="00CE7960"/>
    <w:rsid w:val="00CE7B5B"/>
    <w:rsid w:val="00CF0CDB"/>
    <w:rsid w:val="00CF0FC1"/>
    <w:rsid w:val="00CF1524"/>
    <w:rsid w:val="00CF1565"/>
    <w:rsid w:val="00CF19D4"/>
    <w:rsid w:val="00CF2997"/>
    <w:rsid w:val="00CF33E1"/>
    <w:rsid w:val="00CF3827"/>
    <w:rsid w:val="00CF3F81"/>
    <w:rsid w:val="00CF4634"/>
    <w:rsid w:val="00CF54BC"/>
    <w:rsid w:val="00CF625E"/>
    <w:rsid w:val="00CF6D9B"/>
    <w:rsid w:val="00CF6EBA"/>
    <w:rsid w:val="00CF7F22"/>
    <w:rsid w:val="00D005E4"/>
    <w:rsid w:val="00D00A7A"/>
    <w:rsid w:val="00D00B2A"/>
    <w:rsid w:val="00D01EAE"/>
    <w:rsid w:val="00D02591"/>
    <w:rsid w:val="00D02811"/>
    <w:rsid w:val="00D0299E"/>
    <w:rsid w:val="00D0300D"/>
    <w:rsid w:val="00D03A78"/>
    <w:rsid w:val="00D03B40"/>
    <w:rsid w:val="00D03D96"/>
    <w:rsid w:val="00D04419"/>
    <w:rsid w:val="00D04478"/>
    <w:rsid w:val="00D04512"/>
    <w:rsid w:val="00D04936"/>
    <w:rsid w:val="00D04AA2"/>
    <w:rsid w:val="00D04E5D"/>
    <w:rsid w:val="00D0578D"/>
    <w:rsid w:val="00D0657C"/>
    <w:rsid w:val="00D06D69"/>
    <w:rsid w:val="00D072EB"/>
    <w:rsid w:val="00D079A2"/>
    <w:rsid w:val="00D07B2C"/>
    <w:rsid w:val="00D10270"/>
    <w:rsid w:val="00D1049C"/>
    <w:rsid w:val="00D10F47"/>
    <w:rsid w:val="00D10F76"/>
    <w:rsid w:val="00D10FD9"/>
    <w:rsid w:val="00D11142"/>
    <w:rsid w:val="00D11153"/>
    <w:rsid w:val="00D11709"/>
    <w:rsid w:val="00D130DC"/>
    <w:rsid w:val="00D13155"/>
    <w:rsid w:val="00D13284"/>
    <w:rsid w:val="00D145DA"/>
    <w:rsid w:val="00D1599E"/>
    <w:rsid w:val="00D15C78"/>
    <w:rsid w:val="00D15D51"/>
    <w:rsid w:val="00D15F28"/>
    <w:rsid w:val="00D16010"/>
    <w:rsid w:val="00D16DDD"/>
    <w:rsid w:val="00D17711"/>
    <w:rsid w:val="00D17A5A"/>
    <w:rsid w:val="00D220B8"/>
    <w:rsid w:val="00D222B3"/>
    <w:rsid w:val="00D226F5"/>
    <w:rsid w:val="00D23C38"/>
    <w:rsid w:val="00D2478F"/>
    <w:rsid w:val="00D24949"/>
    <w:rsid w:val="00D25022"/>
    <w:rsid w:val="00D256ED"/>
    <w:rsid w:val="00D25F29"/>
    <w:rsid w:val="00D260B8"/>
    <w:rsid w:val="00D265E3"/>
    <w:rsid w:val="00D27AB3"/>
    <w:rsid w:val="00D27BE5"/>
    <w:rsid w:val="00D27CD4"/>
    <w:rsid w:val="00D303E3"/>
    <w:rsid w:val="00D30803"/>
    <w:rsid w:val="00D30FD2"/>
    <w:rsid w:val="00D31471"/>
    <w:rsid w:val="00D314A1"/>
    <w:rsid w:val="00D31775"/>
    <w:rsid w:val="00D319A5"/>
    <w:rsid w:val="00D3227C"/>
    <w:rsid w:val="00D3282A"/>
    <w:rsid w:val="00D329C0"/>
    <w:rsid w:val="00D33BA6"/>
    <w:rsid w:val="00D33DED"/>
    <w:rsid w:val="00D3436A"/>
    <w:rsid w:val="00D34590"/>
    <w:rsid w:val="00D347B1"/>
    <w:rsid w:val="00D34D79"/>
    <w:rsid w:val="00D3500A"/>
    <w:rsid w:val="00D362A7"/>
    <w:rsid w:val="00D3659A"/>
    <w:rsid w:val="00D369B3"/>
    <w:rsid w:val="00D36B29"/>
    <w:rsid w:val="00D370D5"/>
    <w:rsid w:val="00D37A56"/>
    <w:rsid w:val="00D40A56"/>
    <w:rsid w:val="00D4162D"/>
    <w:rsid w:val="00D429A1"/>
    <w:rsid w:val="00D42BEC"/>
    <w:rsid w:val="00D42C02"/>
    <w:rsid w:val="00D42CA9"/>
    <w:rsid w:val="00D42DCE"/>
    <w:rsid w:val="00D42F53"/>
    <w:rsid w:val="00D43651"/>
    <w:rsid w:val="00D46626"/>
    <w:rsid w:val="00D47127"/>
    <w:rsid w:val="00D4721E"/>
    <w:rsid w:val="00D475CF"/>
    <w:rsid w:val="00D47E4D"/>
    <w:rsid w:val="00D502DE"/>
    <w:rsid w:val="00D509AC"/>
    <w:rsid w:val="00D50C03"/>
    <w:rsid w:val="00D51BEC"/>
    <w:rsid w:val="00D525AF"/>
    <w:rsid w:val="00D536EC"/>
    <w:rsid w:val="00D53B32"/>
    <w:rsid w:val="00D53E9A"/>
    <w:rsid w:val="00D53EF6"/>
    <w:rsid w:val="00D5495A"/>
    <w:rsid w:val="00D54EDD"/>
    <w:rsid w:val="00D5539E"/>
    <w:rsid w:val="00D5589F"/>
    <w:rsid w:val="00D5590C"/>
    <w:rsid w:val="00D55B2E"/>
    <w:rsid w:val="00D56543"/>
    <w:rsid w:val="00D56B21"/>
    <w:rsid w:val="00D56C6D"/>
    <w:rsid w:val="00D56EBE"/>
    <w:rsid w:val="00D60081"/>
    <w:rsid w:val="00D60270"/>
    <w:rsid w:val="00D60C52"/>
    <w:rsid w:val="00D610CA"/>
    <w:rsid w:val="00D61565"/>
    <w:rsid w:val="00D616A5"/>
    <w:rsid w:val="00D61B85"/>
    <w:rsid w:val="00D61BA5"/>
    <w:rsid w:val="00D61CE9"/>
    <w:rsid w:val="00D62B12"/>
    <w:rsid w:val="00D63887"/>
    <w:rsid w:val="00D64935"/>
    <w:rsid w:val="00D64F76"/>
    <w:rsid w:val="00D65BFD"/>
    <w:rsid w:val="00D65C08"/>
    <w:rsid w:val="00D65D74"/>
    <w:rsid w:val="00D65EDB"/>
    <w:rsid w:val="00D67613"/>
    <w:rsid w:val="00D678CE"/>
    <w:rsid w:val="00D70591"/>
    <w:rsid w:val="00D70C62"/>
    <w:rsid w:val="00D70EF9"/>
    <w:rsid w:val="00D71C22"/>
    <w:rsid w:val="00D73507"/>
    <w:rsid w:val="00D750D4"/>
    <w:rsid w:val="00D7517B"/>
    <w:rsid w:val="00D754FD"/>
    <w:rsid w:val="00D756EB"/>
    <w:rsid w:val="00D75B54"/>
    <w:rsid w:val="00D760BE"/>
    <w:rsid w:val="00D76476"/>
    <w:rsid w:val="00D76D70"/>
    <w:rsid w:val="00D771AD"/>
    <w:rsid w:val="00D77AB7"/>
    <w:rsid w:val="00D77B1A"/>
    <w:rsid w:val="00D832BF"/>
    <w:rsid w:val="00D835C4"/>
    <w:rsid w:val="00D83D8A"/>
    <w:rsid w:val="00D847D5"/>
    <w:rsid w:val="00D85461"/>
    <w:rsid w:val="00D85B70"/>
    <w:rsid w:val="00D85C53"/>
    <w:rsid w:val="00D861C8"/>
    <w:rsid w:val="00D868A5"/>
    <w:rsid w:val="00D86FF7"/>
    <w:rsid w:val="00D8796B"/>
    <w:rsid w:val="00D87D67"/>
    <w:rsid w:val="00D90114"/>
    <w:rsid w:val="00D922EE"/>
    <w:rsid w:val="00D92848"/>
    <w:rsid w:val="00D92A94"/>
    <w:rsid w:val="00D93206"/>
    <w:rsid w:val="00D936B0"/>
    <w:rsid w:val="00D938DB"/>
    <w:rsid w:val="00D93CE9"/>
    <w:rsid w:val="00D93D85"/>
    <w:rsid w:val="00D9401D"/>
    <w:rsid w:val="00D94099"/>
    <w:rsid w:val="00D942CA"/>
    <w:rsid w:val="00D94597"/>
    <w:rsid w:val="00D94F68"/>
    <w:rsid w:val="00D95054"/>
    <w:rsid w:val="00D95295"/>
    <w:rsid w:val="00D9570F"/>
    <w:rsid w:val="00D95907"/>
    <w:rsid w:val="00D96684"/>
    <w:rsid w:val="00D969DB"/>
    <w:rsid w:val="00D96D96"/>
    <w:rsid w:val="00D97520"/>
    <w:rsid w:val="00D9797D"/>
    <w:rsid w:val="00D97C0B"/>
    <w:rsid w:val="00DA0AD7"/>
    <w:rsid w:val="00DA0AEC"/>
    <w:rsid w:val="00DA115D"/>
    <w:rsid w:val="00DA1CBF"/>
    <w:rsid w:val="00DA2589"/>
    <w:rsid w:val="00DA2706"/>
    <w:rsid w:val="00DA41BC"/>
    <w:rsid w:val="00DA48D0"/>
    <w:rsid w:val="00DA4C19"/>
    <w:rsid w:val="00DA4D54"/>
    <w:rsid w:val="00DA54F5"/>
    <w:rsid w:val="00DA5B55"/>
    <w:rsid w:val="00DA6ECA"/>
    <w:rsid w:val="00DA7738"/>
    <w:rsid w:val="00DA77FC"/>
    <w:rsid w:val="00DB056B"/>
    <w:rsid w:val="00DB06E5"/>
    <w:rsid w:val="00DB092A"/>
    <w:rsid w:val="00DB196E"/>
    <w:rsid w:val="00DB4549"/>
    <w:rsid w:val="00DB45C9"/>
    <w:rsid w:val="00DB473A"/>
    <w:rsid w:val="00DB4D8F"/>
    <w:rsid w:val="00DB7107"/>
    <w:rsid w:val="00DB7CE9"/>
    <w:rsid w:val="00DC0ADD"/>
    <w:rsid w:val="00DC0D34"/>
    <w:rsid w:val="00DC0FA5"/>
    <w:rsid w:val="00DC102B"/>
    <w:rsid w:val="00DC12BF"/>
    <w:rsid w:val="00DC29E8"/>
    <w:rsid w:val="00DC2B89"/>
    <w:rsid w:val="00DC3751"/>
    <w:rsid w:val="00DC381C"/>
    <w:rsid w:val="00DC3BD3"/>
    <w:rsid w:val="00DC4C01"/>
    <w:rsid w:val="00DC4EF3"/>
    <w:rsid w:val="00DC63B1"/>
    <w:rsid w:val="00DC6988"/>
    <w:rsid w:val="00DC7119"/>
    <w:rsid w:val="00DC7616"/>
    <w:rsid w:val="00DC7DE4"/>
    <w:rsid w:val="00DD0725"/>
    <w:rsid w:val="00DD09A8"/>
    <w:rsid w:val="00DD24EB"/>
    <w:rsid w:val="00DD2B9C"/>
    <w:rsid w:val="00DD2BA1"/>
    <w:rsid w:val="00DD3537"/>
    <w:rsid w:val="00DD3748"/>
    <w:rsid w:val="00DD403F"/>
    <w:rsid w:val="00DD40C9"/>
    <w:rsid w:val="00DD4F81"/>
    <w:rsid w:val="00DD527E"/>
    <w:rsid w:val="00DD5850"/>
    <w:rsid w:val="00DD5E1D"/>
    <w:rsid w:val="00DD6013"/>
    <w:rsid w:val="00DD6094"/>
    <w:rsid w:val="00DD6808"/>
    <w:rsid w:val="00DD6921"/>
    <w:rsid w:val="00DD6B3B"/>
    <w:rsid w:val="00DD6EF4"/>
    <w:rsid w:val="00DE07D8"/>
    <w:rsid w:val="00DE12C1"/>
    <w:rsid w:val="00DE13F5"/>
    <w:rsid w:val="00DE14D7"/>
    <w:rsid w:val="00DE1652"/>
    <w:rsid w:val="00DE19D6"/>
    <w:rsid w:val="00DE1B3E"/>
    <w:rsid w:val="00DE35ED"/>
    <w:rsid w:val="00DE3BEC"/>
    <w:rsid w:val="00DE3F8B"/>
    <w:rsid w:val="00DE4130"/>
    <w:rsid w:val="00DE4606"/>
    <w:rsid w:val="00DE474A"/>
    <w:rsid w:val="00DE4AF3"/>
    <w:rsid w:val="00DE4E36"/>
    <w:rsid w:val="00DE5649"/>
    <w:rsid w:val="00DE6455"/>
    <w:rsid w:val="00DE6678"/>
    <w:rsid w:val="00DE7279"/>
    <w:rsid w:val="00DE7C5E"/>
    <w:rsid w:val="00DE7E71"/>
    <w:rsid w:val="00DE7F1B"/>
    <w:rsid w:val="00DF0C5A"/>
    <w:rsid w:val="00DF0D78"/>
    <w:rsid w:val="00DF13C6"/>
    <w:rsid w:val="00DF16EA"/>
    <w:rsid w:val="00DF1D0A"/>
    <w:rsid w:val="00DF2403"/>
    <w:rsid w:val="00DF2EE0"/>
    <w:rsid w:val="00DF3050"/>
    <w:rsid w:val="00DF3645"/>
    <w:rsid w:val="00DF53A0"/>
    <w:rsid w:val="00DF5817"/>
    <w:rsid w:val="00DF5A95"/>
    <w:rsid w:val="00DF5CA9"/>
    <w:rsid w:val="00DF626D"/>
    <w:rsid w:val="00DF62F0"/>
    <w:rsid w:val="00DF6D26"/>
    <w:rsid w:val="00DF7113"/>
    <w:rsid w:val="00DF733C"/>
    <w:rsid w:val="00DF7AC7"/>
    <w:rsid w:val="00DF7F07"/>
    <w:rsid w:val="00E00C31"/>
    <w:rsid w:val="00E0154F"/>
    <w:rsid w:val="00E01A60"/>
    <w:rsid w:val="00E01D1A"/>
    <w:rsid w:val="00E01EC5"/>
    <w:rsid w:val="00E021E4"/>
    <w:rsid w:val="00E02932"/>
    <w:rsid w:val="00E03411"/>
    <w:rsid w:val="00E034E3"/>
    <w:rsid w:val="00E035B7"/>
    <w:rsid w:val="00E03CAC"/>
    <w:rsid w:val="00E04516"/>
    <w:rsid w:val="00E04742"/>
    <w:rsid w:val="00E047BF"/>
    <w:rsid w:val="00E04D82"/>
    <w:rsid w:val="00E04EBA"/>
    <w:rsid w:val="00E0579B"/>
    <w:rsid w:val="00E059EC"/>
    <w:rsid w:val="00E05CD2"/>
    <w:rsid w:val="00E065A1"/>
    <w:rsid w:val="00E06A1F"/>
    <w:rsid w:val="00E071D8"/>
    <w:rsid w:val="00E07255"/>
    <w:rsid w:val="00E07910"/>
    <w:rsid w:val="00E07DBF"/>
    <w:rsid w:val="00E07F52"/>
    <w:rsid w:val="00E10352"/>
    <w:rsid w:val="00E11B62"/>
    <w:rsid w:val="00E11E6A"/>
    <w:rsid w:val="00E1331C"/>
    <w:rsid w:val="00E135DE"/>
    <w:rsid w:val="00E13A89"/>
    <w:rsid w:val="00E13EFD"/>
    <w:rsid w:val="00E14201"/>
    <w:rsid w:val="00E143DC"/>
    <w:rsid w:val="00E15133"/>
    <w:rsid w:val="00E15761"/>
    <w:rsid w:val="00E16061"/>
    <w:rsid w:val="00E16578"/>
    <w:rsid w:val="00E16AFC"/>
    <w:rsid w:val="00E16E92"/>
    <w:rsid w:val="00E179C5"/>
    <w:rsid w:val="00E179EF"/>
    <w:rsid w:val="00E2059B"/>
    <w:rsid w:val="00E20A54"/>
    <w:rsid w:val="00E20BAF"/>
    <w:rsid w:val="00E20D24"/>
    <w:rsid w:val="00E21238"/>
    <w:rsid w:val="00E21E07"/>
    <w:rsid w:val="00E21EC6"/>
    <w:rsid w:val="00E21EDC"/>
    <w:rsid w:val="00E2216B"/>
    <w:rsid w:val="00E22238"/>
    <w:rsid w:val="00E23A72"/>
    <w:rsid w:val="00E24656"/>
    <w:rsid w:val="00E2484E"/>
    <w:rsid w:val="00E24CFE"/>
    <w:rsid w:val="00E24FC9"/>
    <w:rsid w:val="00E2513E"/>
    <w:rsid w:val="00E25232"/>
    <w:rsid w:val="00E2553D"/>
    <w:rsid w:val="00E255C1"/>
    <w:rsid w:val="00E2576F"/>
    <w:rsid w:val="00E25C89"/>
    <w:rsid w:val="00E27106"/>
    <w:rsid w:val="00E27343"/>
    <w:rsid w:val="00E27BB4"/>
    <w:rsid w:val="00E30106"/>
    <w:rsid w:val="00E3016D"/>
    <w:rsid w:val="00E302A2"/>
    <w:rsid w:val="00E30B25"/>
    <w:rsid w:val="00E30CBF"/>
    <w:rsid w:val="00E310D6"/>
    <w:rsid w:val="00E31651"/>
    <w:rsid w:val="00E31D54"/>
    <w:rsid w:val="00E32073"/>
    <w:rsid w:val="00E320BC"/>
    <w:rsid w:val="00E326B1"/>
    <w:rsid w:val="00E32968"/>
    <w:rsid w:val="00E3369B"/>
    <w:rsid w:val="00E34001"/>
    <w:rsid w:val="00E34121"/>
    <w:rsid w:val="00E3529F"/>
    <w:rsid w:val="00E3553C"/>
    <w:rsid w:val="00E369FB"/>
    <w:rsid w:val="00E36B01"/>
    <w:rsid w:val="00E373F5"/>
    <w:rsid w:val="00E3763C"/>
    <w:rsid w:val="00E37899"/>
    <w:rsid w:val="00E402E6"/>
    <w:rsid w:val="00E408CF"/>
    <w:rsid w:val="00E40A1E"/>
    <w:rsid w:val="00E40F61"/>
    <w:rsid w:val="00E41E20"/>
    <w:rsid w:val="00E41FAB"/>
    <w:rsid w:val="00E42CA3"/>
    <w:rsid w:val="00E42DA1"/>
    <w:rsid w:val="00E43189"/>
    <w:rsid w:val="00E432C4"/>
    <w:rsid w:val="00E436CC"/>
    <w:rsid w:val="00E43B87"/>
    <w:rsid w:val="00E43FE7"/>
    <w:rsid w:val="00E441C0"/>
    <w:rsid w:val="00E45295"/>
    <w:rsid w:val="00E4539C"/>
    <w:rsid w:val="00E458AD"/>
    <w:rsid w:val="00E45B70"/>
    <w:rsid w:val="00E45CCD"/>
    <w:rsid w:val="00E45D98"/>
    <w:rsid w:val="00E467B4"/>
    <w:rsid w:val="00E467B8"/>
    <w:rsid w:val="00E46925"/>
    <w:rsid w:val="00E46B6A"/>
    <w:rsid w:val="00E46CF8"/>
    <w:rsid w:val="00E472EF"/>
    <w:rsid w:val="00E47661"/>
    <w:rsid w:val="00E47892"/>
    <w:rsid w:val="00E47CDA"/>
    <w:rsid w:val="00E52046"/>
    <w:rsid w:val="00E52156"/>
    <w:rsid w:val="00E52B0A"/>
    <w:rsid w:val="00E52E23"/>
    <w:rsid w:val="00E5365A"/>
    <w:rsid w:val="00E538EA"/>
    <w:rsid w:val="00E54629"/>
    <w:rsid w:val="00E54A0D"/>
    <w:rsid w:val="00E54AD0"/>
    <w:rsid w:val="00E552EF"/>
    <w:rsid w:val="00E55849"/>
    <w:rsid w:val="00E5591E"/>
    <w:rsid w:val="00E56389"/>
    <w:rsid w:val="00E567CA"/>
    <w:rsid w:val="00E56CC8"/>
    <w:rsid w:val="00E57337"/>
    <w:rsid w:val="00E57496"/>
    <w:rsid w:val="00E5786B"/>
    <w:rsid w:val="00E57AFB"/>
    <w:rsid w:val="00E57CF6"/>
    <w:rsid w:val="00E57E00"/>
    <w:rsid w:val="00E57FFB"/>
    <w:rsid w:val="00E606E6"/>
    <w:rsid w:val="00E61121"/>
    <w:rsid w:val="00E61740"/>
    <w:rsid w:val="00E61BF2"/>
    <w:rsid w:val="00E6204C"/>
    <w:rsid w:val="00E623C7"/>
    <w:rsid w:val="00E62EB5"/>
    <w:rsid w:val="00E62FB5"/>
    <w:rsid w:val="00E630E1"/>
    <w:rsid w:val="00E63DD7"/>
    <w:rsid w:val="00E63FE4"/>
    <w:rsid w:val="00E6453E"/>
    <w:rsid w:val="00E64D92"/>
    <w:rsid w:val="00E6569C"/>
    <w:rsid w:val="00E65821"/>
    <w:rsid w:val="00E658F0"/>
    <w:rsid w:val="00E660FB"/>
    <w:rsid w:val="00E66B28"/>
    <w:rsid w:val="00E67053"/>
    <w:rsid w:val="00E672A1"/>
    <w:rsid w:val="00E6747C"/>
    <w:rsid w:val="00E7011C"/>
    <w:rsid w:val="00E706C1"/>
    <w:rsid w:val="00E713DF"/>
    <w:rsid w:val="00E714AC"/>
    <w:rsid w:val="00E71637"/>
    <w:rsid w:val="00E71E4A"/>
    <w:rsid w:val="00E72352"/>
    <w:rsid w:val="00E72A31"/>
    <w:rsid w:val="00E72B06"/>
    <w:rsid w:val="00E72C3C"/>
    <w:rsid w:val="00E73BA7"/>
    <w:rsid w:val="00E748DE"/>
    <w:rsid w:val="00E74D08"/>
    <w:rsid w:val="00E74D86"/>
    <w:rsid w:val="00E7617F"/>
    <w:rsid w:val="00E76EC6"/>
    <w:rsid w:val="00E76F96"/>
    <w:rsid w:val="00E7758D"/>
    <w:rsid w:val="00E77748"/>
    <w:rsid w:val="00E77B49"/>
    <w:rsid w:val="00E8040D"/>
    <w:rsid w:val="00E8062E"/>
    <w:rsid w:val="00E81182"/>
    <w:rsid w:val="00E81585"/>
    <w:rsid w:val="00E82182"/>
    <w:rsid w:val="00E823C4"/>
    <w:rsid w:val="00E82717"/>
    <w:rsid w:val="00E82F92"/>
    <w:rsid w:val="00E83490"/>
    <w:rsid w:val="00E842A1"/>
    <w:rsid w:val="00E842B8"/>
    <w:rsid w:val="00E844FE"/>
    <w:rsid w:val="00E8473F"/>
    <w:rsid w:val="00E8495B"/>
    <w:rsid w:val="00E8505C"/>
    <w:rsid w:val="00E850C9"/>
    <w:rsid w:val="00E854DD"/>
    <w:rsid w:val="00E85EEC"/>
    <w:rsid w:val="00E8603F"/>
    <w:rsid w:val="00E864BA"/>
    <w:rsid w:val="00E86897"/>
    <w:rsid w:val="00E87045"/>
    <w:rsid w:val="00E87B25"/>
    <w:rsid w:val="00E87C3F"/>
    <w:rsid w:val="00E903EB"/>
    <w:rsid w:val="00E906A5"/>
    <w:rsid w:val="00E90C4D"/>
    <w:rsid w:val="00E90E4E"/>
    <w:rsid w:val="00E91940"/>
    <w:rsid w:val="00E91B61"/>
    <w:rsid w:val="00E91BB9"/>
    <w:rsid w:val="00E91C89"/>
    <w:rsid w:val="00E92109"/>
    <w:rsid w:val="00E927F4"/>
    <w:rsid w:val="00E92AE0"/>
    <w:rsid w:val="00E92D5E"/>
    <w:rsid w:val="00E9302D"/>
    <w:rsid w:val="00E94773"/>
    <w:rsid w:val="00E94AB7"/>
    <w:rsid w:val="00E9554E"/>
    <w:rsid w:val="00E955FD"/>
    <w:rsid w:val="00E959D5"/>
    <w:rsid w:val="00E95F27"/>
    <w:rsid w:val="00E97356"/>
    <w:rsid w:val="00E97645"/>
    <w:rsid w:val="00E976A8"/>
    <w:rsid w:val="00E97819"/>
    <w:rsid w:val="00E97C3B"/>
    <w:rsid w:val="00EA0368"/>
    <w:rsid w:val="00EA0C92"/>
    <w:rsid w:val="00EA13BE"/>
    <w:rsid w:val="00EA19F4"/>
    <w:rsid w:val="00EA1C37"/>
    <w:rsid w:val="00EA22A2"/>
    <w:rsid w:val="00EA2423"/>
    <w:rsid w:val="00EA25E8"/>
    <w:rsid w:val="00EA273B"/>
    <w:rsid w:val="00EA2FEB"/>
    <w:rsid w:val="00EA31FA"/>
    <w:rsid w:val="00EA3FAC"/>
    <w:rsid w:val="00EA4ED6"/>
    <w:rsid w:val="00EA598F"/>
    <w:rsid w:val="00EA5A1E"/>
    <w:rsid w:val="00EA5A77"/>
    <w:rsid w:val="00EA624B"/>
    <w:rsid w:val="00EA7065"/>
    <w:rsid w:val="00EA73B7"/>
    <w:rsid w:val="00EA7400"/>
    <w:rsid w:val="00EA752F"/>
    <w:rsid w:val="00EA7598"/>
    <w:rsid w:val="00EA7C90"/>
    <w:rsid w:val="00EB0DBF"/>
    <w:rsid w:val="00EB12C4"/>
    <w:rsid w:val="00EB16D9"/>
    <w:rsid w:val="00EB1A9F"/>
    <w:rsid w:val="00EB1D69"/>
    <w:rsid w:val="00EB2104"/>
    <w:rsid w:val="00EB218C"/>
    <w:rsid w:val="00EB28B0"/>
    <w:rsid w:val="00EB333B"/>
    <w:rsid w:val="00EB34D3"/>
    <w:rsid w:val="00EB3583"/>
    <w:rsid w:val="00EB35DA"/>
    <w:rsid w:val="00EB3A60"/>
    <w:rsid w:val="00EB410A"/>
    <w:rsid w:val="00EB43F6"/>
    <w:rsid w:val="00EB4755"/>
    <w:rsid w:val="00EB5220"/>
    <w:rsid w:val="00EB65C5"/>
    <w:rsid w:val="00EB68C6"/>
    <w:rsid w:val="00EB6DB3"/>
    <w:rsid w:val="00EB71A9"/>
    <w:rsid w:val="00EB76F8"/>
    <w:rsid w:val="00EC045A"/>
    <w:rsid w:val="00EC11CD"/>
    <w:rsid w:val="00EC12A9"/>
    <w:rsid w:val="00EC164E"/>
    <w:rsid w:val="00EC188F"/>
    <w:rsid w:val="00EC2428"/>
    <w:rsid w:val="00EC24F6"/>
    <w:rsid w:val="00EC2C40"/>
    <w:rsid w:val="00EC2E15"/>
    <w:rsid w:val="00EC33D5"/>
    <w:rsid w:val="00EC3DC1"/>
    <w:rsid w:val="00EC3DE1"/>
    <w:rsid w:val="00EC3E9C"/>
    <w:rsid w:val="00EC481F"/>
    <w:rsid w:val="00EC49DB"/>
    <w:rsid w:val="00EC4C7A"/>
    <w:rsid w:val="00EC4DF1"/>
    <w:rsid w:val="00EC4F5A"/>
    <w:rsid w:val="00EC587E"/>
    <w:rsid w:val="00EC5A64"/>
    <w:rsid w:val="00EC651F"/>
    <w:rsid w:val="00EC660C"/>
    <w:rsid w:val="00EC6716"/>
    <w:rsid w:val="00EC6A99"/>
    <w:rsid w:val="00EC7518"/>
    <w:rsid w:val="00EC751A"/>
    <w:rsid w:val="00EC7B60"/>
    <w:rsid w:val="00EC7C98"/>
    <w:rsid w:val="00ED02C6"/>
    <w:rsid w:val="00ED04B8"/>
    <w:rsid w:val="00ED0A1A"/>
    <w:rsid w:val="00ED0CB4"/>
    <w:rsid w:val="00ED0D69"/>
    <w:rsid w:val="00ED0E35"/>
    <w:rsid w:val="00ED0F1D"/>
    <w:rsid w:val="00ED1102"/>
    <w:rsid w:val="00ED1629"/>
    <w:rsid w:val="00ED1683"/>
    <w:rsid w:val="00ED2738"/>
    <w:rsid w:val="00ED2B94"/>
    <w:rsid w:val="00ED3C08"/>
    <w:rsid w:val="00ED4688"/>
    <w:rsid w:val="00ED486D"/>
    <w:rsid w:val="00ED4996"/>
    <w:rsid w:val="00ED4F76"/>
    <w:rsid w:val="00ED5744"/>
    <w:rsid w:val="00ED5CB2"/>
    <w:rsid w:val="00ED5FD2"/>
    <w:rsid w:val="00ED69F8"/>
    <w:rsid w:val="00ED7549"/>
    <w:rsid w:val="00EE1DDF"/>
    <w:rsid w:val="00EE2853"/>
    <w:rsid w:val="00EE33D2"/>
    <w:rsid w:val="00EE3958"/>
    <w:rsid w:val="00EE43E0"/>
    <w:rsid w:val="00EE4443"/>
    <w:rsid w:val="00EE45A0"/>
    <w:rsid w:val="00EE463A"/>
    <w:rsid w:val="00EE4A9C"/>
    <w:rsid w:val="00EE5162"/>
    <w:rsid w:val="00EE53B0"/>
    <w:rsid w:val="00EE543F"/>
    <w:rsid w:val="00EE5690"/>
    <w:rsid w:val="00EE5A82"/>
    <w:rsid w:val="00EE5B1B"/>
    <w:rsid w:val="00EE62E2"/>
    <w:rsid w:val="00EE79AF"/>
    <w:rsid w:val="00EF074A"/>
    <w:rsid w:val="00EF0B2B"/>
    <w:rsid w:val="00EF0C26"/>
    <w:rsid w:val="00EF0E20"/>
    <w:rsid w:val="00EF1143"/>
    <w:rsid w:val="00EF1E88"/>
    <w:rsid w:val="00EF1FE3"/>
    <w:rsid w:val="00EF2922"/>
    <w:rsid w:val="00EF29B8"/>
    <w:rsid w:val="00EF2BFF"/>
    <w:rsid w:val="00EF2E10"/>
    <w:rsid w:val="00EF30AC"/>
    <w:rsid w:val="00EF3308"/>
    <w:rsid w:val="00EF3967"/>
    <w:rsid w:val="00EF3F06"/>
    <w:rsid w:val="00EF4137"/>
    <w:rsid w:val="00EF4776"/>
    <w:rsid w:val="00EF4A6D"/>
    <w:rsid w:val="00EF61F5"/>
    <w:rsid w:val="00EF76DB"/>
    <w:rsid w:val="00EF79A3"/>
    <w:rsid w:val="00EF7AA0"/>
    <w:rsid w:val="00EF7BF1"/>
    <w:rsid w:val="00F00B79"/>
    <w:rsid w:val="00F00D67"/>
    <w:rsid w:val="00F00F73"/>
    <w:rsid w:val="00F021E2"/>
    <w:rsid w:val="00F02B45"/>
    <w:rsid w:val="00F0327C"/>
    <w:rsid w:val="00F033B8"/>
    <w:rsid w:val="00F035D3"/>
    <w:rsid w:val="00F03931"/>
    <w:rsid w:val="00F03B29"/>
    <w:rsid w:val="00F04384"/>
    <w:rsid w:val="00F05236"/>
    <w:rsid w:val="00F05784"/>
    <w:rsid w:val="00F05C54"/>
    <w:rsid w:val="00F0729C"/>
    <w:rsid w:val="00F07A30"/>
    <w:rsid w:val="00F07F6B"/>
    <w:rsid w:val="00F10492"/>
    <w:rsid w:val="00F109BE"/>
    <w:rsid w:val="00F11116"/>
    <w:rsid w:val="00F112C7"/>
    <w:rsid w:val="00F1148D"/>
    <w:rsid w:val="00F11D84"/>
    <w:rsid w:val="00F11E9A"/>
    <w:rsid w:val="00F12270"/>
    <w:rsid w:val="00F12AB4"/>
    <w:rsid w:val="00F12C3C"/>
    <w:rsid w:val="00F133A4"/>
    <w:rsid w:val="00F14161"/>
    <w:rsid w:val="00F142BB"/>
    <w:rsid w:val="00F14989"/>
    <w:rsid w:val="00F1531B"/>
    <w:rsid w:val="00F15A96"/>
    <w:rsid w:val="00F15DF2"/>
    <w:rsid w:val="00F17877"/>
    <w:rsid w:val="00F17D96"/>
    <w:rsid w:val="00F201E3"/>
    <w:rsid w:val="00F203F2"/>
    <w:rsid w:val="00F20492"/>
    <w:rsid w:val="00F2091E"/>
    <w:rsid w:val="00F2121D"/>
    <w:rsid w:val="00F21285"/>
    <w:rsid w:val="00F217AC"/>
    <w:rsid w:val="00F22F96"/>
    <w:rsid w:val="00F231E2"/>
    <w:rsid w:val="00F23C25"/>
    <w:rsid w:val="00F243EC"/>
    <w:rsid w:val="00F24485"/>
    <w:rsid w:val="00F24721"/>
    <w:rsid w:val="00F24E80"/>
    <w:rsid w:val="00F24ECF"/>
    <w:rsid w:val="00F25962"/>
    <w:rsid w:val="00F25E1E"/>
    <w:rsid w:val="00F26009"/>
    <w:rsid w:val="00F26701"/>
    <w:rsid w:val="00F26A0B"/>
    <w:rsid w:val="00F274F3"/>
    <w:rsid w:val="00F27E8C"/>
    <w:rsid w:val="00F305ED"/>
    <w:rsid w:val="00F31538"/>
    <w:rsid w:val="00F31790"/>
    <w:rsid w:val="00F32B73"/>
    <w:rsid w:val="00F32D42"/>
    <w:rsid w:val="00F32DF0"/>
    <w:rsid w:val="00F32F29"/>
    <w:rsid w:val="00F32F6F"/>
    <w:rsid w:val="00F32FC1"/>
    <w:rsid w:val="00F3314A"/>
    <w:rsid w:val="00F332ED"/>
    <w:rsid w:val="00F33C96"/>
    <w:rsid w:val="00F34079"/>
    <w:rsid w:val="00F347CA"/>
    <w:rsid w:val="00F34ECC"/>
    <w:rsid w:val="00F3527D"/>
    <w:rsid w:val="00F35292"/>
    <w:rsid w:val="00F355DB"/>
    <w:rsid w:val="00F357E5"/>
    <w:rsid w:val="00F358C1"/>
    <w:rsid w:val="00F3599E"/>
    <w:rsid w:val="00F35EA3"/>
    <w:rsid w:val="00F3647C"/>
    <w:rsid w:val="00F365E8"/>
    <w:rsid w:val="00F3712F"/>
    <w:rsid w:val="00F37B92"/>
    <w:rsid w:val="00F402E3"/>
    <w:rsid w:val="00F404BC"/>
    <w:rsid w:val="00F420F3"/>
    <w:rsid w:val="00F42B71"/>
    <w:rsid w:val="00F42B96"/>
    <w:rsid w:val="00F42E59"/>
    <w:rsid w:val="00F43810"/>
    <w:rsid w:val="00F43F91"/>
    <w:rsid w:val="00F4427C"/>
    <w:rsid w:val="00F447BB"/>
    <w:rsid w:val="00F44A50"/>
    <w:rsid w:val="00F44F8F"/>
    <w:rsid w:val="00F45F2A"/>
    <w:rsid w:val="00F460C8"/>
    <w:rsid w:val="00F46BEE"/>
    <w:rsid w:val="00F46E74"/>
    <w:rsid w:val="00F47302"/>
    <w:rsid w:val="00F476A2"/>
    <w:rsid w:val="00F47BC6"/>
    <w:rsid w:val="00F47CA6"/>
    <w:rsid w:val="00F47E52"/>
    <w:rsid w:val="00F50671"/>
    <w:rsid w:val="00F5161F"/>
    <w:rsid w:val="00F516B9"/>
    <w:rsid w:val="00F51E43"/>
    <w:rsid w:val="00F52662"/>
    <w:rsid w:val="00F537FA"/>
    <w:rsid w:val="00F54336"/>
    <w:rsid w:val="00F548F3"/>
    <w:rsid w:val="00F54DA9"/>
    <w:rsid w:val="00F551A5"/>
    <w:rsid w:val="00F553C0"/>
    <w:rsid w:val="00F554A7"/>
    <w:rsid w:val="00F567FD"/>
    <w:rsid w:val="00F570D9"/>
    <w:rsid w:val="00F575DC"/>
    <w:rsid w:val="00F577D5"/>
    <w:rsid w:val="00F57D12"/>
    <w:rsid w:val="00F57EC4"/>
    <w:rsid w:val="00F57F57"/>
    <w:rsid w:val="00F603CE"/>
    <w:rsid w:val="00F604A6"/>
    <w:rsid w:val="00F6093D"/>
    <w:rsid w:val="00F61246"/>
    <w:rsid w:val="00F615E1"/>
    <w:rsid w:val="00F61BB6"/>
    <w:rsid w:val="00F61D27"/>
    <w:rsid w:val="00F624F0"/>
    <w:rsid w:val="00F6254B"/>
    <w:rsid w:val="00F63AE1"/>
    <w:rsid w:val="00F63C5B"/>
    <w:rsid w:val="00F64306"/>
    <w:rsid w:val="00F648C3"/>
    <w:rsid w:val="00F64C65"/>
    <w:rsid w:val="00F64FF4"/>
    <w:rsid w:val="00F65890"/>
    <w:rsid w:val="00F65B5F"/>
    <w:rsid w:val="00F667A0"/>
    <w:rsid w:val="00F6691D"/>
    <w:rsid w:val="00F67E20"/>
    <w:rsid w:val="00F67F4E"/>
    <w:rsid w:val="00F70174"/>
    <w:rsid w:val="00F70222"/>
    <w:rsid w:val="00F710E6"/>
    <w:rsid w:val="00F71379"/>
    <w:rsid w:val="00F714D2"/>
    <w:rsid w:val="00F7173F"/>
    <w:rsid w:val="00F7200A"/>
    <w:rsid w:val="00F7288F"/>
    <w:rsid w:val="00F72D60"/>
    <w:rsid w:val="00F72DCF"/>
    <w:rsid w:val="00F7302C"/>
    <w:rsid w:val="00F736E5"/>
    <w:rsid w:val="00F73734"/>
    <w:rsid w:val="00F73ED4"/>
    <w:rsid w:val="00F741A2"/>
    <w:rsid w:val="00F74327"/>
    <w:rsid w:val="00F752C7"/>
    <w:rsid w:val="00F757E4"/>
    <w:rsid w:val="00F758E8"/>
    <w:rsid w:val="00F75968"/>
    <w:rsid w:val="00F759B5"/>
    <w:rsid w:val="00F75B3F"/>
    <w:rsid w:val="00F75F43"/>
    <w:rsid w:val="00F76297"/>
    <w:rsid w:val="00F77997"/>
    <w:rsid w:val="00F80309"/>
    <w:rsid w:val="00F8044B"/>
    <w:rsid w:val="00F8099F"/>
    <w:rsid w:val="00F80C34"/>
    <w:rsid w:val="00F80CE7"/>
    <w:rsid w:val="00F820B0"/>
    <w:rsid w:val="00F82600"/>
    <w:rsid w:val="00F82984"/>
    <w:rsid w:val="00F83886"/>
    <w:rsid w:val="00F841C4"/>
    <w:rsid w:val="00F841FA"/>
    <w:rsid w:val="00F8427F"/>
    <w:rsid w:val="00F84487"/>
    <w:rsid w:val="00F84CAC"/>
    <w:rsid w:val="00F84F5F"/>
    <w:rsid w:val="00F852C3"/>
    <w:rsid w:val="00F855E0"/>
    <w:rsid w:val="00F85A98"/>
    <w:rsid w:val="00F86088"/>
    <w:rsid w:val="00F877D6"/>
    <w:rsid w:val="00F87C9C"/>
    <w:rsid w:val="00F905DF"/>
    <w:rsid w:val="00F9127B"/>
    <w:rsid w:val="00F91EEC"/>
    <w:rsid w:val="00F92794"/>
    <w:rsid w:val="00F92FFD"/>
    <w:rsid w:val="00F933EC"/>
    <w:rsid w:val="00F949EF"/>
    <w:rsid w:val="00F94D5C"/>
    <w:rsid w:val="00F95DB2"/>
    <w:rsid w:val="00F96BC6"/>
    <w:rsid w:val="00F96E4D"/>
    <w:rsid w:val="00F9704B"/>
    <w:rsid w:val="00F970BE"/>
    <w:rsid w:val="00F971B4"/>
    <w:rsid w:val="00F971BC"/>
    <w:rsid w:val="00F977E7"/>
    <w:rsid w:val="00FA11A6"/>
    <w:rsid w:val="00FA1213"/>
    <w:rsid w:val="00FA1B72"/>
    <w:rsid w:val="00FA1D48"/>
    <w:rsid w:val="00FA1F17"/>
    <w:rsid w:val="00FA2005"/>
    <w:rsid w:val="00FA2571"/>
    <w:rsid w:val="00FA2CDF"/>
    <w:rsid w:val="00FA2D31"/>
    <w:rsid w:val="00FA2E5F"/>
    <w:rsid w:val="00FA3798"/>
    <w:rsid w:val="00FA3F6B"/>
    <w:rsid w:val="00FA3FE6"/>
    <w:rsid w:val="00FA4223"/>
    <w:rsid w:val="00FA4333"/>
    <w:rsid w:val="00FA4DFE"/>
    <w:rsid w:val="00FA64F6"/>
    <w:rsid w:val="00FA7886"/>
    <w:rsid w:val="00FA7E2F"/>
    <w:rsid w:val="00FB0138"/>
    <w:rsid w:val="00FB0178"/>
    <w:rsid w:val="00FB06A5"/>
    <w:rsid w:val="00FB0966"/>
    <w:rsid w:val="00FB0B5F"/>
    <w:rsid w:val="00FB0F4E"/>
    <w:rsid w:val="00FB1207"/>
    <w:rsid w:val="00FB1916"/>
    <w:rsid w:val="00FB194B"/>
    <w:rsid w:val="00FB1EB4"/>
    <w:rsid w:val="00FB244C"/>
    <w:rsid w:val="00FB2C9D"/>
    <w:rsid w:val="00FB3A4F"/>
    <w:rsid w:val="00FB431E"/>
    <w:rsid w:val="00FB4CFF"/>
    <w:rsid w:val="00FB4D98"/>
    <w:rsid w:val="00FB4DC0"/>
    <w:rsid w:val="00FB4F76"/>
    <w:rsid w:val="00FB55DC"/>
    <w:rsid w:val="00FB56F8"/>
    <w:rsid w:val="00FB580E"/>
    <w:rsid w:val="00FB5892"/>
    <w:rsid w:val="00FB5F1F"/>
    <w:rsid w:val="00FB6303"/>
    <w:rsid w:val="00FB63AF"/>
    <w:rsid w:val="00FB65DE"/>
    <w:rsid w:val="00FB6789"/>
    <w:rsid w:val="00FB6ED1"/>
    <w:rsid w:val="00FB6FC6"/>
    <w:rsid w:val="00FB72F4"/>
    <w:rsid w:val="00FB76CB"/>
    <w:rsid w:val="00FB79BA"/>
    <w:rsid w:val="00FB7FF1"/>
    <w:rsid w:val="00FC0091"/>
    <w:rsid w:val="00FC039F"/>
    <w:rsid w:val="00FC0600"/>
    <w:rsid w:val="00FC0643"/>
    <w:rsid w:val="00FC13D2"/>
    <w:rsid w:val="00FC1A0C"/>
    <w:rsid w:val="00FC1E55"/>
    <w:rsid w:val="00FC212E"/>
    <w:rsid w:val="00FC2800"/>
    <w:rsid w:val="00FC2D90"/>
    <w:rsid w:val="00FC3B89"/>
    <w:rsid w:val="00FC3D76"/>
    <w:rsid w:val="00FC52A9"/>
    <w:rsid w:val="00FC5767"/>
    <w:rsid w:val="00FC65BF"/>
    <w:rsid w:val="00FC6DD8"/>
    <w:rsid w:val="00FC7060"/>
    <w:rsid w:val="00FC771D"/>
    <w:rsid w:val="00FC7ACD"/>
    <w:rsid w:val="00FD085A"/>
    <w:rsid w:val="00FD19F3"/>
    <w:rsid w:val="00FD1DEB"/>
    <w:rsid w:val="00FD219F"/>
    <w:rsid w:val="00FD2A17"/>
    <w:rsid w:val="00FD2C4A"/>
    <w:rsid w:val="00FD2CB5"/>
    <w:rsid w:val="00FD2F09"/>
    <w:rsid w:val="00FD3685"/>
    <w:rsid w:val="00FD3698"/>
    <w:rsid w:val="00FD4AD4"/>
    <w:rsid w:val="00FD5175"/>
    <w:rsid w:val="00FD5329"/>
    <w:rsid w:val="00FD567C"/>
    <w:rsid w:val="00FD56C2"/>
    <w:rsid w:val="00FD5978"/>
    <w:rsid w:val="00FD6A36"/>
    <w:rsid w:val="00FD6AFF"/>
    <w:rsid w:val="00FD70D7"/>
    <w:rsid w:val="00FD7508"/>
    <w:rsid w:val="00FD7588"/>
    <w:rsid w:val="00FE0078"/>
    <w:rsid w:val="00FE03A0"/>
    <w:rsid w:val="00FE0535"/>
    <w:rsid w:val="00FE0609"/>
    <w:rsid w:val="00FE199D"/>
    <w:rsid w:val="00FE19F3"/>
    <w:rsid w:val="00FE209F"/>
    <w:rsid w:val="00FE26FA"/>
    <w:rsid w:val="00FE27C7"/>
    <w:rsid w:val="00FE2BCF"/>
    <w:rsid w:val="00FE30C8"/>
    <w:rsid w:val="00FE362C"/>
    <w:rsid w:val="00FE37F0"/>
    <w:rsid w:val="00FE3CBC"/>
    <w:rsid w:val="00FE4358"/>
    <w:rsid w:val="00FE4F7F"/>
    <w:rsid w:val="00FE5191"/>
    <w:rsid w:val="00FE5230"/>
    <w:rsid w:val="00FE5676"/>
    <w:rsid w:val="00FE5BCB"/>
    <w:rsid w:val="00FE66F7"/>
    <w:rsid w:val="00FE6921"/>
    <w:rsid w:val="00FE6DDD"/>
    <w:rsid w:val="00FE6E18"/>
    <w:rsid w:val="00FE7C68"/>
    <w:rsid w:val="00FF09F5"/>
    <w:rsid w:val="00FF0BC3"/>
    <w:rsid w:val="00FF1900"/>
    <w:rsid w:val="00FF1E78"/>
    <w:rsid w:val="00FF2332"/>
    <w:rsid w:val="00FF2E2E"/>
    <w:rsid w:val="00FF2F84"/>
    <w:rsid w:val="00FF309A"/>
    <w:rsid w:val="00FF39A5"/>
    <w:rsid w:val="00FF3BC4"/>
    <w:rsid w:val="00FF40E9"/>
    <w:rsid w:val="00FF4772"/>
    <w:rsid w:val="00FF4A65"/>
    <w:rsid w:val="00FF4B61"/>
    <w:rsid w:val="00FF4D25"/>
    <w:rsid w:val="00FF51A5"/>
    <w:rsid w:val="00FF5415"/>
    <w:rsid w:val="00FF5D0B"/>
    <w:rsid w:val="00FF6393"/>
    <w:rsid w:val="00FF6749"/>
    <w:rsid w:val="00FF6944"/>
    <w:rsid w:val="00FF6EB3"/>
    <w:rsid w:val="00FF6FC2"/>
    <w:rsid w:val="00FF7A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79465"/>
  <w15:docId w15:val="{FC3ABEF9-9C15-43F1-AD13-B740DAF00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utiger LT Arabic 55 Roman" w:eastAsia="Frutiger LT Arabic 55 Roman" w:hAnsi="Frutiger LT Arabic 55 Roman" w:cs="Frutiger LT Arabic 55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2D6"/>
    <w:pPr>
      <w:spacing w:after="120"/>
    </w:pPr>
    <w:rPr>
      <w:color w:val="000000"/>
      <w:sz w:val="21"/>
      <w:lang w:bidi="ar-YE"/>
    </w:rPr>
  </w:style>
  <w:style w:type="paragraph" w:styleId="Heading1">
    <w:name w:val="heading 1"/>
    <w:basedOn w:val="Normal"/>
    <w:next w:val="Normal"/>
    <w:link w:val="Heading1Char"/>
    <w:uiPriority w:val="9"/>
    <w:qFormat/>
    <w:rsid w:val="00203918"/>
    <w:pPr>
      <w:keepNext/>
      <w:keepLines/>
      <w:spacing w:before="480" w:after="0"/>
      <w:outlineLvl w:val="0"/>
    </w:pPr>
    <w:rPr>
      <w:rFonts w:ascii="Neo Sans Arabic Medium" w:eastAsia="Times New Roman" w:hAnsi="Neo Sans Arabic Medium" w:cs="Neo Sans Arabic"/>
      <w:b/>
      <w:bCs/>
      <w:color w:val="00863B"/>
      <w:sz w:val="28"/>
      <w:szCs w:val="28"/>
    </w:rPr>
  </w:style>
  <w:style w:type="paragraph" w:styleId="Heading20">
    <w:name w:val="heading 2"/>
    <w:basedOn w:val="Normal"/>
    <w:next w:val="Normal"/>
    <w:link w:val="Heading2Char"/>
    <w:uiPriority w:val="9"/>
    <w:unhideWhenUsed/>
    <w:qFormat/>
    <w:rsid w:val="00397F0A"/>
    <w:pPr>
      <w:keepNext/>
      <w:keepLines/>
      <w:spacing w:before="40" w:after="0"/>
      <w:outlineLvl w:val="1"/>
    </w:pPr>
    <w:rPr>
      <w:rFonts w:asciiTheme="majorHAnsi" w:eastAsiaTheme="majorEastAsia" w:hAnsiTheme="majorHAnsi" w:cstheme="majorBidi"/>
      <w:color w:val="0084A7" w:themeColor="accent1" w:themeShade="BF"/>
      <w:sz w:val="26"/>
      <w:szCs w:val="26"/>
    </w:rPr>
  </w:style>
  <w:style w:type="paragraph" w:styleId="Heading3">
    <w:name w:val="heading 3"/>
    <w:basedOn w:val="Normal"/>
    <w:next w:val="Normal"/>
    <w:link w:val="Heading3Char"/>
    <w:uiPriority w:val="9"/>
    <w:semiHidden/>
    <w:unhideWhenUsed/>
    <w:qFormat/>
    <w:rsid w:val="00141B4A"/>
    <w:pPr>
      <w:keepNext/>
      <w:keepLines/>
      <w:spacing w:before="200" w:after="0"/>
      <w:outlineLvl w:val="2"/>
    </w:pPr>
    <w:rPr>
      <w:rFonts w:ascii="Neo Sans Arabic Medium" w:eastAsia="Times New Roman" w:hAnsi="Neo Sans Arabic Medium" w:cs="Neo Sans Arabic"/>
      <w:b/>
      <w:bCs/>
      <w:color w:val="00B450"/>
    </w:rPr>
  </w:style>
  <w:style w:type="paragraph" w:styleId="Heading4">
    <w:name w:val="heading 4"/>
    <w:basedOn w:val="Normal"/>
    <w:next w:val="Normal"/>
    <w:link w:val="Heading4Char"/>
    <w:uiPriority w:val="9"/>
    <w:semiHidden/>
    <w:unhideWhenUsed/>
    <w:qFormat/>
    <w:rsid w:val="00A128B3"/>
    <w:pPr>
      <w:keepNext/>
      <w:keepLines/>
      <w:spacing w:before="40" w:after="0"/>
      <w:outlineLvl w:val="3"/>
    </w:pPr>
    <w:rPr>
      <w:rFonts w:asciiTheme="majorHAnsi" w:eastAsiaTheme="majorEastAsia" w:hAnsiTheme="majorHAnsi" w:cstheme="majorBidi"/>
      <w:i/>
      <w:iCs/>
      <w:color w:val="0084A7" w:themeColor="accent1" w:themeShade="BF"/>
    </w:rPr>
  </w:style>
  <w:style w:type="paragraph" w:styleId="Heading5">
    <w:name w:val="heading 5"/>
    <w:basedOn w:val="Normal"/>
    <w:next w:val="Normal"/>
    <w:link w:val="Heading5Char"/>
    <w:uiPriority w:val="9"/>
    <w:semiHidden/>
    <w:unhideWhenUsed/>
    <w:qFormat/>
    <w:rsid w:val="004B6B4B"/>
    <w:pPr>
      <w:keepNext/>
      <w:keepLines/>
      <w:spacing w:before="40" w:after="0"/>
      <w:outlineLvl w:val="4"/>
    </w:pPr>
    <w:rPr>
      <w:rFonts w:asciiTheme="majorHAnsi" w:eastAsiaTheme="majorEastAsia" w:hAnsiTheme="majorHAnsi" w:cstheme="majorBidi"/>
      <w:color w:val="0084A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6A5BC9"/>
    <w:pPr>
      <w:spacing w:after="0"/>
      <w:jc w:val="center"/>
      <w:outlineLvl w:val="1"/>
    </w:pPr>
    <w:rPr>
      <w:rFonts w:ascii="Calibri" w:eastAsia="Times New Roman" w:hAnsi="Calibri" w:cs="Times New Roman"/>
      <w:color w:val="3C3C3B"/>
      <w:sz w:val="28"/>
      <w:szCs w:val="24"/>
      <w:lang w:bidi="ar-SA"/>
    </w:rPr>
  </w:style>
  <w:style w:type="character" w:customStyle="1" w:styleId="SubtitleChar">
    <w:name w:val="Subtitle Char"/>
    <w:link w:val="Subtitle"/>
    <w:rsid w:val="006A5BC9"/>
    <w:rPr>
      <w:rFonts w:ascii="Calibri" w:eastAsia="Times New Roman" w:hAnsi="Calibri" w:cs="Arial"/>
      <w:color w:val="3C3C3B"/>
      <w:sz w:val="28"/>
      <w:szCs w:val="24"/>
      <w:lang w:val="en-US"/>
    </w:rPr>
  </w:style>
  <w:style w:type="paragraph" w:styleId="Header">
    <w:name w:val="header"/>
    <w:basedOn w:val="Normal"/>
    <w:link w:val="HeaderChar"/>
    <w:uiPriority w:val="99"/>
    <w:unhideWhenUsed/>
    <w:rsid w:val="009318E0"/>
    <w:pPr>
      <w:tabs>
        <w:tab w:val="center" w:pos="4320"/>
        <w:tab w:val="right" w:pos="8640"/>
      </w:tabs>
      <w:spacing w:after="0"/>
    </w:pPr>
  </w:style>
  <w:style w:type="character" w:customStyle="1" w:styleId="HeaderChar">
    <w:name w:val="Header Char"/>
    <w:basedOn w:val="DefaultParagraphFont"/>
    <w:link w:val="Header"/>
    <w:uiPriority w:val="99"/>
    <w:rsid w:val="009318E0"/>
  </w:style>
  <w:style w:type="paragraph" w:styleId="Footer">
    <w:name w:val="footer"/>
    <w:basedOn w:val="Normal"/>
    <w:link w:val="FooterChar"/>
    <w:uiPriority w:val="99"/>
    <w:unhideWhenUsed/>
    <w:rsid w:val="006A2501"/>
    <w:pPr>
      <w:tabs>
        <w:tab w:val="center" w:pos="4320"/>
        <w:tab w:val="right" w:pos="8640"/>
      </w:tabs>
      <w:spacing w:after="0"/>
    </w:pPr>
    <w:rPr>
      <w:rFonts w:ascii="Neo Sans Arabic Medium" w:hAnsi="Neo Sans Arabic Medium" w:cs="Neo Sans Arabic Medium"/>
      <w:color w:val="8492A1"/>
      <w:sz w:val="36"/>
      <w:szCs w:val="36"/>
    </w:rPr>
  </w:style>
  <w:style w:type="character" w:customStyle="1" w:styleId="FooterChar">
    <w:name w:val="Footer Char"/>
    <w:link w:val="Footer"/>
    <w:uiPriority w:val="99"/>
    <w:rsid w:val="006A2501"/>
    <w:rPr>
      <w:rFonts w:ascii="Neo Sans Arabic Medium" w:hAnsi="Neo Sans Arabic Medium" w:cs="Neo Sans Arabic Medium"/>
      <w:color w:val="8492A1"/>
      <w:sz w:val="36"/>
      <w:szCs w:val="36"/>
      <w:lang w:val="en-US" w:bidi="ar-YE"/>
    </w:rPr>
  </w:style>
  <w:style w:type="paragraph" w:styleId="BalloonText">
    <w:name w:val="Balloon Text"/>
    <w:basedOn w:val="Normal"/>
    <w:link w:val="BalloonTextChar"/>
    <w:uiPriority w:val="99"/>
    <w:semiHidden/>
    <w:unhideWhenUsed/>
    <w:rsid w:val="009318E0"/>
    <w:pPr>
      <w:spacing w:after="0"/>
    </w:pPr>
    <w:rPr>
      <w:rFonts w:ascii="Tahoma" w:hAnsi="Tahoma" w:cs="Times New Roman"/>
      <w:color w:val="auto"/>
      <w:sz w:val="16"/>
      <w:szCs w:val="16"/>
      <w:lang w:bidi="ar-SA"/>
    </w:rPr>
  </w:style>
  <w:style w:type="character" w:customStyle="1" w:styleId="BalloonTextChar">
    <w:name w:val="Balloon Text Char"/>
    <w:link w:val="BalloonText"/>
    <w:uiPriority w:val="99"/>
    <w:semiHidden/>
    <w:rsid w:val="009318E0"/>
    <w:rPr>
      <w:rFonts w:ascii="Tahoma" w:hAnsi="Tahoma" w:cs="Tahoma"/>
      <w:sz w:val="16"/>
      <w:szCs w:val="16"/>
    </w:rPr>
  </w:style>
  <w:style w:type="paragraph" w:customStyle="1" w:styleId="MainTitle">
    <w:name w:val="Main Title"/>
    <w:basedOn w:val="Normal"/>
    <w:uiPriority w:val="99"/>
    <w:rsid w:val="00F615E1"/>
    <w:pPr>
      <w:autoSpaceDE w:val="0"/>
      <w:autoSpaceDN w:val="0"/>
      <w:adjustRightInd w:val="0"/>
      <w:spacing w:after="454" w:line="463" w:lineRule="atLeast"/>
      <w:textAlignment w:val="center"/>
    </w:pPr>
    <w:rPr>
      <w:rFonts w:ascii="Neo Sans Arabic Medium" w:cs="Neo Sans Arabic Medium"/>
      <w:color w:val="597FA5"/>
      <w:sz w:val="39"/>
      <w:szCs w:val="39"/>
    </w:rPr>
  </w:style>
  <w:style w:type="paragraph" w:customStyle="1" w:styleId="ArabicCoverTitle">
    <w:name w:val="Arabic Cover Title"/>
    <w:basedOn w:val="Normal"/>
    <w:qFormat/>
    <w:rsid w:val="006A2501"/>
    <w:pPr>
      <w:spacing w:after="0"/>
      <w:jc w:val="center"/>
    </w:pPr>
    <w:rPr>
      <w:rFonts w:ascii="Neo Sans Arabic Medium" w:hAnsi="Neo Sans Arabic Medium" w:cs="Neo Sans Arabic Medium"/>
      <w:color w:val="79889E"/>
      <w:sz w:val="40"/>
      <w:szCs w:val="40"/>
    </w:rPr>
  </w:style>
  <w:style w:type="paragraph" w:customStyle="1" w:styleId="EnglishCoverTitle">
    <w:name w:val="English Cover Title"/>
    <w:basedOn w:val="Normal"/>
    <w:qFormat/>
    <w:rsid w:val="006A2501"/>
    <w:pPr>
      <w:spacing w:after="0"/>
      <w:jc w:val="center"/>
    </w:pPr>
    <w:rPr>
      <w:rFonts w:ascii="Neo Sans Arabic Medium" w:hAnsi="Neo Sans Arabic Medium" w:cs="Neo Sans Arabic"/>
      <w:color w:val="79889E"/>
      <w:sz w:val="40"/>
      <w:szCs w:val="40"/>
    </w:rPr>
  </w:style>
  <w:style w:type="paragraph" w:customStyle="1" w:styleId="Sub-TitleCover">
    <w:name w:val="Sub-Title Cover"/>
    <w:basedOn w:val="EnglishCoverTitle"/>
    <w:qFormat/>
    <w:rsid w:val="006A2501"/>
    <w:rPr>
      <w:rFonts w:ascii="Neo Sans Arabic" w:hAnsi="Neo Sans Arabic"/>
      <w:sz w:val="30"/>
      <w:szCs w:val="30"/>
    </w:rPr>
  </w:style>
  <w:style w:type="character" w:customStyle="1" w:styleId="footerraised">
    <w:name w:val="footer raised"/>
    <w:uiPriority w:val="1"/>
    <w:qFormat/>
    <w:rsid w:val="0085262D"/>
    <w:rPr>
      <w:position w:val="10"/>
      <w:lang w:val="en-US" w:bidi="ar-EG"/>
    </w:rPr>
  </w:style>
  <w:style w:type="paragraph" w:customStyle="1" w:styleId="contentpagefooter">
    <w:name w:val="content page footer"/>
    <w:basedOn w:val="Normal"/>
    <w:qFormat/>
    <w:rsid w:val="00FF2F84"/>
    <w:pPr>
      <w:spacing w:after="0"/>
      <w:contextualSpacing/>
      <w:jc w:val="center"/>
    </w:pPr>
    <w:rPr>
      <w:rFonts w:ascii="Neo Sans Arabic" w:hAnsi="Neo Sans Arabic"/>
      <w:color w:val="79889E"/>
    </w:rPr>
  </w:style>
  <w:style w:type="paragraph" w:customStyle="1" w:styleId="Heading10">
    <w:name w:val="Heading1"/>
    <w:basedOn w:val="Normal"/>
    <w:autoRedefine/>
    <w:qFormat/>
    <w:rsid w:val="00776B37"/>
    <w:pPr>
      <w:pBdr>
        <w:right w:val="single" w:sz="18" w:space="17" w:color="00B450"/>
      </w:pBdr>
      <w:tabs>
        <w:tab w:val="left" w:pos="5535"/>
      </w:tabs>
      <w:spacing w:after="0" w:line="288" w:lineRule="auto"/>
    </w:pPr>
    <w:rPr>
      <w:rFonts w:ascii="Neo Sans Arabic Medium" w:hAnsi="Neo Sans Arabic Medium" w:cs="Neo Sans Arabic Medium"/>
      <w:color w:val="328C50"/>
      <w:sz w:val="28"/>
      <w:szCs w:val="28"/>
      <w:lang w:bidi="ar-SA"/>
    </w:rPr>
  </w:style>
  <w:style w:type="paragraph" w:customStyle="1" w:styleId="SubTitle0">
    <w:name w:val="Sub Title"/>
    <w:basedOn w:val="Normal"/>
    <w:uiPriority w:val="99"/>
    <w:rsid w:val="00212905"/>
    <w:pPr>
      <w:autoSpaceDE w:val="0"/>
      <w:autoSpaceDN w:val="0"/>
      <w:adjustRightInd w:val="0"/>
      <w:spacing w:after="454" w:line="463" w:lineRule="atLeast"/>
      <w:textAlignment w:val="center"/>
    </w:pPr>
    <w:rPr>
      <w:rFonts w:ascii="Neo Sans Arabic" w:hAnsi="Neo Sans Arabic" w:cs="Neo Sans Arabic"/>
      <w:color w:val="597FA5"/>
      <w:sz w:val="39"/>
      <w:szCs w:val="39"/>
    </w:rPr>
  </w:style>
  <w:style w:type="paragraph" w:customStyle="1" w:styleId="Heading11">
    <w:name w:val="Heading11"/>
    <w:basedOn w:val="Heading1"/>
    <w:qFormat/>
    <w:rsid w:val="000B6FB8"/>
    <w:pPr>
      <w:spacing w:before="120" w:after="240"/>
    </w:pPr>
    <w:rPr>
      <w:rFonts w:cs="Neo Sans Arabic Medium"/>
      <w:b w:val="0"/>
      <w:color w:val="505A96"/>
      <w:sz w:val="32"/>
      <w:szCs w:val="32"/>
    </w:rPr>
  </w:style>
  <w:style w:type="paragraph" w:styleId="ListParagraph">
    <w:name w:val="List Paragraph"/>
    <w:aliases w:val="YC Bulet,Primus H 3,Use Case List Paragraph,List Paragraph1"/>
    <w:basedOn w:val="Normal"/>
    <w:link w:val="ListParagraphChar"/>
    <w:uiPriority w:val="34"/>
    <w:qFormat/>
    <w:rsid w:val="00EA7400"/>
    <w:pPr>
      <w:ind w:left="720"/>
      <w:contextualSpacing/>
    </w:pPr>
  </w:style>
  <w:style w:type="paragraph" w:customStyle="1" w:styleId="Bulletspoint">
    <w:name w:val="Bullets point"/>
    <w:basedOn w:val="ListParagraph"/>
    <w:qFormat/>
    <w:rsid w:val="007002F2"/>
    <w:pPr>
      <w:numPr>
        <w:numId w:val="1"/>
      </w:numPr>
      <w:ind w:left="397" w:hanging="397"/>
    </w:pPr>
  </w:style>
  <w:style w:type="paragraph" w:customStyle="1" w:styleId="Copy12Num">
    <w:name w:val="Copy 12 Num"/>
    <w:basedOn w:val="Normal"/>
    <w:uiPriority w:val="99"/>
    <w:rsid w:val="00EA7400"/>
    <w:pPr>
      <w:tabs>
        <w:tab w:val="left" w:pos="640"/>
      </w:tabs>
      <w:suppressAutoHyphens/>
      <w:autoSpaceDE w:val="0"/>
      <w:autoSpaceDN w:val="0"/>
      <w:adjustRightInd w:val="0"/>
      <w:spacing w:after="113" w:line="400" w:lineRule="atLeast"/>
      <w:ind w:left="360" w:hanging="360"/>
      <w:textAlignment w:val="center"/>
    </w:pPr>
    <w:rPr>
      <w:rFonts w:ascii="Frutiger LT Arabic 45 Light" w:cs="Frutiger LT Arabic 45 Light"/>
      <w:sz w:val="24"/>
      <w:szCs w:val="24"/>
    </w:rPr>
  </w:style>
  <w:style w:type="paragraph" w:customStyle="1" w:styleId="Numlist">
    <w:name w:val="Num list"/>
    <w:basedOn w:val="Bulletspoint"/>
    <w:qFormat/>
    <w:rsid w:val="007002F2"/>
    <w:pPr>
      <w:numPr>
        <w:numId w:val="2"/>
      </w:numPr>
      <w:ind w:left="397" w:hanging="397"/>
    </w:pPr>
  </w:style>
  <w:style w:type="paragraph" w:customStyle="1" w:styleId="Copy12">
    <w:name w:val="Copy 12"/>
    <w:basedOn w:val="Normal"/>
    <w:uiPriority w:val="99"/>
    <w:rsid w:val="00EA7400"/>
    <w:pPr>
      <w:tabs>
        <w:tab w:val="left" w:pos="640"/>
      </w:tabs>
      <w:suppressAutoHyphens/>
      <w:autoSpaceDE w:val="0"/>
      <w:autoSpaceDN w:val="0"/>
      <w:adjustRightInd w:val="0"/>
      <w:spacing w:after="113" w:line="400" w:lineRule="atLeast"/>
      <w:textAlignment w:val="center"/>
    </w:pPr>
    <w:rPr>
      <w:rFonts w:ascii="Frutiger LT Arabic 45 Light" w:cs="Frutiger LT Arabic 45 Light"/>
      <w:sz w:val="24"/>
      <w:szCs w:val="24"/>
    </w:rPr>
  </w:style>
  <w:style w:type="paragraph" w:customStyle="1" w:styleId="BasicParagraph">
    <w:name w:val="[Basic Paragraph]"/>
    <w:basedOn w:val="Normal"/>
    <w:uiPriority w:val="99"/>
    <w:rsid w:val="004E75F0"/>
    <w:pPr>
      <w:autoSpaceDE w:val="0"/>
      <w:autoSpaceDN w:val="0"/>
      <w:adjustRightInd w:val="0"/>
      <w:spacing w:after="0" w:line="288" w:lineRule="auto"/>
      <w:textAlignment w:val="center"/>
    </w:pPr>
    <w:rPr>
      <w:rFonts w:ascii="Adobe Arabic" w:hAnsi="Adobe Arabic" w:cs="Adobe Arabic"/>
      <w:sz w:val="24"/>
      <w:szCs w:val="24"/>
    </w:rPr>
  </w:style>
  <w:style w:type="paragraph" w:customStyle="1" w:styleId="websiteurl">
    <w:name w:val="website url"/>
    <w:basedOn w:val="BasicParagraph"/>
    <w:qFormat/>
    <w:rsid w:val="006A2501"/>
    <w:pPr>
      <w:spacing w:line="240" w:lineRule="auto"/>
    </w:pPr>
    <w:rPr>
      <w:rFonts w:ascii="Neo Sans Arabic" w:hAnsi="Neo Sans Arabic"/>
      <w:color w:val="79889E"/>
      <w:position w:val="50"/>
    </w:rPr>
  </w:style>
  <w:style w:type="character" w:customStyle="1" w:styleId="Heading1Char">
    <w:name w:val="Heading 1 Char"/>
    <w:link w:val="Heading1"/>
    <w:uiPriority w:val="9"/>
    <w:rsid w:val="00203918"/>
    <w:rPr>
      <w:rFonts w:ascii="Neo Sans Arabic Medium" w:eastAsia="Times New Roman" w:hAnsi="Neo Sans Arabic Medium" w:cs="Neo Sans Arabic"/>
      <w:b/>
      <w:bCs/>
      <w:color w:val="00863B"/>
      <w:sz w:val="28"/>
      <w:szCs w:val="28"/>
      <w:lang w:val="en-US" w:bidi="ar-YE"/>
    </w:rPr>
  </w:style>
  <w:style w:type="paragraph" w:styleId="TOCHeading">
    <w:name w:val="TOC Heading"/>
    <w:basedOn w:val="Heading1"/>
    <w:next w:val="Normal"/>
    <w:uiPriority w:val="39"/>
    <w:semiHidden/>
    <w:unhideWhenUsed/>
    <w:qFormat/>
    <w:rsid w:val="00203918"/>
    <w:pPr>
      <w:spacing w:line="276" w:lineRule="auto"/>
      <w:outlineLvl w:val="9"/>
    </w:pPr>
    <w:rPr>
      <w:lang w:eastAsia="ja-JP" w:bidi="ar-SA"/>
    </w:rPr>
  </w:style>
  <w:style w:type="paragraph" w:styleId="TOC1">
    <w:name w:val="toc 1"/>
    <w:basedOn w:val="Normal"/>
    <w:next w:val="Normal"/>
    <w:autoRedefine/>
    <w:uiPriority w:val="39"/>
    <w:unhideWhenUsed/>
    <w:rsid w:val="00C96504"/>
    <w:pPr>
      <w:tabs>
        <w:tab w:val="left" w:pos="1305"/>
        <w:tab w:val="right" w:leader="dot" w:pos="9629"/>
      </w:tabs>
    </w:pPr>
    <w:rPr>
      <w:rFonts w:ascii="Neo Sans Arabic" w:eastAsia="Calibri" w:hAnsi="Neo Sans Arabic" w:cs="Neo Sans Arabic"/>
      <w:noProof/>
      <w:color w:val="464298" w:themeColor="text1"/>
    </w:rPr>
  </w:style>
  <w:style w:type="paragraph" w:styleId="TOC2">
    <w:name w:val="toc 2"/>
    <w:basedOn w:val="Normal"/>
    <w:next w:val="Normal"/>
    <w:autoRedefine/>
    <w:uiPriority w:val="39"/>
    <w:unhideWhenUsed/>
    <w:rsid w:val="00203D0F"/>
    <w:pPr>
      <w:tabs>
        <w:tab w:val="left" w:pos="851"/>
        <w:tab w:val="left" w:pos="4627"/>
        <w:tab w:val="right" w:leader="dot" w:pos="9629"/>
      </w:tabs>
      <w:ind w:left="1305" w:hanging="851"/>
    </w:pPr>
    <w:rPr>
      <w:rFonts w:ascii="Neo Sans Arabic" w:hAnsi="Neo Sans Arabic" w:cs="Neo Sans Arabic"/>
      <w:color w:val="00863B"/>
    </w:rPr>
  </w:style>
  <w:style w:type="character" w:styleId="Hyperlink">
    <w:name w:val="Hyperlink"/>
    <w:uiPriority w:val="99"/>
    <w:unhideWhenUsed/>
    <w:rsid w:val="00203918"/>
    <w:rPr>
      <w:color w:val="0000FF"/>
      <w:u w:val="single"/>
    </w:rPr>
  </w:style>
  <w:style w:type="table" w:styleId="TableGrid">
    <w:name w:val="Table Grid"/>
    <w:basedOn w:val="TableNormal"/>
    <w:uiPriority w:val="39"/>
    <w:rsid w:val="007B3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qFormat/>
    <w:rsid w:val="00CE0B2A"/>
    <w:pPr>
      <w:tabs>
        <w:tab w:val="left" w:pos="640"/>
      </w:tabs>
      <w:suppressAutoHyphens/>
      <w:autoSpaceDE w:val="0"/>
      <w:autoSpaceDN w:val="0"/>
      <w:adjustRightInd w:val="0"/>
      <w:spacing w:after="0"/>
      <w:textAlignment w:val="center"/>
    </w:pPr>
    <w:rPr>
      <w:rFonts w:ascii="Neo Sans Arabic" w:hAnsi="Neo Sans Arabic" w:cs="Neo Sans Arabic"/>
      <w:color w:val="8492A1"/>
      <w:szCs w:val="21"/>
    </w:rPr>
  </w:style>
  <w:style w:type="paragraph" w:customStyle="1" w:styleId="TableSub-Title">
    <w:name w:val="Table Sub-Title"/>
    <w:basedOn w:val="Normal"/>
    <w:qFormat/>
    <w:rsid w:val="00CE0B2A"/>
    <w:pPr>
      <w:spacing w:after="0"/>
    </w:pPr>
    <w:rPr>
      <w:color w:val="404040"/>
      <w:sz w:val="24"/>
      <w:szCs w:val="24"/>
    </w:rPr>
  </w:style>
  <w:style w:type="paragraph" w:customStyle="1" w:styleId="TableNormal0">
    <w:name w:val="Table_Normal"/>
    <w:basedOn w:val="TableSub-Title"/>
    <w:qFormat/>
    <w:rsid w:val="00DE35ED"/>
    <w:rPr>
      <w:rFonts w:ascii="Frutiger LT Arabic 45 Light" w:hAnsi="Frutiger LT Arabic 45 Light" w:cs="Frutiger LT Arabic 45 Roman"/>
    </w:rPr>
  </w:style>
  <w:style w:type="character" w:styleId="BookTitle">
    <w:name w:val="Book Title"/>
    <w:uiPriority w:val="33"/>
    <w:qFormat/>
    <w:rsid w:val="00A15E11"/>
    <w:rPr>
      <w:b/>
      <w:bCs/>
      <w:smallCaps/>
      <w:spacing w:val="5"/>
    </w:rPr>
  </w:style>
  <w:style w:type="character" w:styleId="PlaceholderText">
    <w:name w:val="Placeholder Text"/>
    <w:uiPriority w:val="99"/>
    <w:semiHidden/>
    <w:rsid w:val="00676795"/>
    <w:rPr>
      <w:color w:val="808080"/>
    </w:rPr>
  </w:style>
  <w:style w:type="table" w:customStyle="1" w:styleId="1">
    <w:name w:val="شبكة جدول1"/>
    <w:basedOn w:val="TableNormal"/>
    <w:next w:val="TableGrid"/>
    <w:uiPriority w:val="59"/>
    <w:rsid w:val="00135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B0A61"/>
    <w:pPr>
      <w:spacing w:before="100" w:beforeAutospacing="1" w:after="100" w:afterAutospacing="1"/>
    </w:pPr>
    <w:rPr>
      <w:rFonts w:ascii="Times New Roman" w:eastAsia="Times New Roman" w:hAnsi="Times New Roman" w:cs="Times New Roman"/>
      <w:color w:val="auto"/>
      <w:sz w:val="24"/>
      <w:szCs w:val="24"/>
      <w:lang w:bidi="ar-SA"/>
    </w:rPr>
  </w:style>
  <w:style w:type="character" w:styleId="Strong">
    <w:name w:val="Strong"/>
    <w:uiPriority w:val="22"/>
    <w:qFormat/>
    <w:rsid w:val="002B0A61"/>
    <w:rPr>
      <w:b/>
      <w:bCs/>
    </w:rPr>
  </w:style>
  <w:style w:type="character" w:customStyle="1" w:styleId="Heading3Char">
    <w:name w:val="Heading 3 Char"/>
    <w:link w:val="Heading3"/>
    <w:uiPriority w:val="9"/>
    <w:semiHidden/>
    <w:rsid w:val="00141B4A"/>
    <w:rPr>
      <w:rFonts w:ascii="Neo Sans Arabic Medium" w:eastAsia="Times New Roman" w:hAnsi="Neo Sans Arabic Medium" w:cs="Neo Sans Arabic"/>
      <w:b/>
      <w:bCs/>
      <w:color w:val="00B450"/>
      <w:sz w:val="20"/>
      <w:szCs w:val="20"/>
      <w:lang w:val="en-US" w:bidi="ar-YE"/>
    </w:rPr>
  </w:style>
  <w:style w:type="character" w:styleId="FollowedHyperlink">
    <w:name w:val="FollowedHyperlink"/>
    <w:uiPriority w:val="99"/>
    <w:semiHidden/>
    <w:unhideWhenUsed/>
    <w:rsid w:val="00B3459B"/>
    <w:rPr>
      <w:color w:val="800080"/>
      <w:u w:val="single"/>
    </w:rPr>
  </w:style>
  <w:style w:type="paragraph" w:styleId="EndnoteText">
    <w:name w:val="endnote text"/>
    <w:basedOn w:val="Normal"/>
    <w:link w:val="EndnoteTextChar"/>
    <w:uiPriority w:val="99"/>
    <w:semiHidden/>
    <w:unhideWhenUsed/>
    <w:rsid w:val="00DD6EF4"/>
    <w:pPr>
      <w:spacing w:after="0"/>
    </w:pPr>
  </w:style>
  <w:style w:type="character" w:customStyle="1" w:styleId="EndnoteTextChar">
    <w:name w:val="Endnote Text Char"/>
    <w:link w:val="EndnoteText"/>
    <w:uiPriority w:val="99"/>
    <w:semiHidden/>
    <w:rsid w:val="00DD6EF4"/>
    <w:rPr>
      <w:rFonts w:ascii="Frutiger LT Arabic 55 Roman" w:hAnsi="Frutiger LT Arabic 55 Roman" w:cs="Frutiger LT Arabic 55 Roman"/>
      <w:color w:val="000000"/>
      <w:sz w:val="20"/>
      <w:szCs w:val="20"/>
      <w:lang w:val="en-US" w:bidi="ar-YE"/>
    </w:rPr>
  </w:style>
  <w:style w:type="character" w:styleId="EndnoteReference">
    <w:name w:val="endnote reference"/>
    <w:uiPriority w:val="99"/>
    <w:semiHidden/>
    <w:unhideWhenUsed/>
    <w:rsid w:val="00DD6EF4"/>
    <w:rPr>
      <w:vertAlign w:val="superscript"/>
    </w:rPr>
  </w:style>
  <w:style w:type="character" w:styleId="CommentReference">
    <w:name w:val="annotation reference"/>
    <w:uiPriority w:val="99"/>
    <w:semiHidden/>
    <w:unhideWhenUsed/>
    <w:rsid w:val="00DD6EF4"/>
    <w:rPr>
      <w:sz w:val="16"/>
      <w:szCs w:val="16"/>
    </w:rPr>
  </w:style>
  <w:style w:type="paragraph" w:styleId="CommentText">
    <w:name w:val="annotation text"/>
    <w:basedOn w:val="Normal"/>
    <w:link w:val="CommentTextChar"/>
    <w:uiPriority w:val="99"/>
    <w:unhideWhenUsed/>
    <w:rsid w:val="00DD6EF4"/>
  </w:style>
  <w:style w:type="character" w:customStyle="1" w:styleId="CommentTextChar">
    <w:name w:val="Comment Text Char"/>
    <w:link w:val="CommentText"/>
    <w:uiPriority w:val="99"/>
    <w:rsid w:val="00DD6EF4"/>
    <w:rPr>
      <w:rFonts w:ascii="Frutiger LT Arabic 55 Roman" w:hAnsi="Frutiger LT Arabic 55 Roman" w:cs="Frutiger LT Arabic 55 Roman"/>
      <w:color w:val="000000"/>
      <w:sz w:val="20"/>
      <w:szCs w:val="20"/>
      <w:lang w:val="en-US" w:bidi="ar-YE"/>
    </w:rPr>
  </w:style>
  <w:style w:type="paragraph" w:styleId="CommentSubject">
    <w:name w:val="annotation subject"/>
    <w:basedOn w:val="CommentText"/>
    <w:next w:val="CommentText"/>
    <w:link w:val="CommentSubjectChar"/>
    <w:uiPriority w:val="99"/>
    <w:semiHidden/>
    <w:unhideWhenUsed/>
    <w:rsid w:val="00DD6EF4"/>
    <w:rPr>
      <w:b/>
      <w:bCs/>
    </w:rPr>
  </w:style>
  <w:style w:type="character" w:customStyle="1" w:styleId="CommentSubjectChar">
    <w:name w:val="Comment Subject Char"/>
    <w:link w:val="CommentSubject"/>
    <w:uiPriority w:val="99"/>
    <w:semiHidden/>
    <w:rsid w:val="00DD6EF4"/>
    <w:rPr>
      <w:rFonts w:ascii="Frutiger LT Arabic 55 Roman" w:hAnsi="Frutiger LT Arabic 55 Roman" w:cs="Frutiger LT Arabic 55 Roman"/>
      <w:b/>
      <w:bCs/>
      <w:color w:val="000000"/>
      <w:sz w:val="20"/>
      <w:szCs w:val="20"/>
      <w:lang w:val="en-US" w:bidi="ar-YE"/>
    </w:rPr>
  </w:style>
  <w:style w:type="character" w:styleId="Emphasis">
    <w:name w:val="Emphasis"/>
    <w:uiPriority w:val="20"/>
    <w:qFormat/>
    <w:rsid w:val="007E5E32"/>
    <w:rPr>
      <w:i/>
      <w:iCs/>
    </w:rPr>
  </w:style>
  <w:style w:type="paragraph" w:styleId="HTMLPreformatted">
    <w:name w:val="HTML Preformatted"/>
    <w:basedOn w:val="Normal"/>
    <w:link w:val="HTMLPreformattedChar"/>
    <w:uiPriority w:val="99"/>
    <w:semiHidden/>
    <w:unhideWhenUsed/>
    <w:rsid w:val="00F97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Times New Roman"/>
      <w:color w:val="auto"/>
      <w:lang w:bidi="ar-SA"/>
    </w:rPr>
  </w:style>
  <w:style w:type="character" w:customStyle="1" w:styleId="HTMLPreformattedChar">
    <w:name w:val="HTML Preformatted Char"/>
    <w:link w:val="HTMLPreformatted"/>
    <w:uiPriority w:val="99"/>
    <w:semiHidden/>
    <w:rsid w:val="00F971BC"/>
    <w:rPr>
      <w:rFonts w:ascii="Courier New" w:eastAsia="Times New Roman" w:hAnsi="Courier New" w:cs="Courier New"/>
      <w:sz w:val="20"/>
      <w:szCs w:val="20"/>
    </w:rPr>
  </w:style>
  <w:style w:type="table" w:styleId="LightList-Accent4">
    <w:name w:val="Light List Accent 4"/>
    <w:basedOn w:val="TableNormal"/>
    <w:uiPriority w:val="61"/>
    <w:rsid w:val="00F82600"/>
    <w:tblPr>
      <w:tblStyleRowBandSize w:val="1"/>
      <w:tblStyleColBandSize w:val="1"/>
      <w:tblBorders>
        <w:top w:val="single" w:sz="8" w:space="0" w:color="505A96"/>
        <w:left w:val="single" w:sz="8" w:space="0" w:color="505A96"/>
        <w:bottom w:val="single" w:sz="8" w:space="0" w:color="505A96"/>
        <w:right w:val="single" w:sz="8" w:space="0" w:color="505A96"/>
      </w:tblBorders>
    </w:tblPr>
    <w:tblStylePr w:type="firstRow">
      <w:pPr>
        <w:spacing w:before="0" w:after="0" w:line="240" w:lineRule="auto"/>
      </w:pPr>
      <w:rPr>
        <w:b/>
        <w:bCs/>
        <w:color w:val="8492A1"/>
      </w:rPr>
      <w:tblPr/>
      <w:tcPr>
        <w:shd w:val="clear" w:color="auto" w:fill="505A96"/>
      </w:tcPr>
    </w:tblStylePr>
    <w:tblStylePr w:type="lastRow">
      <w:pPr>
        <w:spacing w:before="0" w:after="0" w:line="240" w:lineRule="auto"/>
      </w:pPr>
      <w:rPr>
        <w:b/>
        <w:bCs/>
      </w:rPr>
      <w:tblPr/>
      <w:tcPr>
        <w:tcBorders>
          <w:top w:val="double" w:sz="6" w:space="0" w:color="505A96"/>
          <w:left w:val="single" w:sz="8" w:space="0" w:color="505A96"/>
          <w:bottom w:val="single" w:sz="8" w:space="0" w:color="505A96"/>
          <w:right w:val="single" w:sz="8" w:space="0" w:color="505A96"/>
        </w:tcBorders>
      </w:tcPr>
    </w:tblStylePr>
    <w:tblStylePr w:type="firstCol">
      <w:rPr>
        <w:b/>
        <w:bCs/>
      </w:rPr>
    </w:tblStylePr>
    <w:tblStylePr w:type="lastCol">
      <w:rPr>
        <w:b/>
        <w:bCs/>
      </w:rPr>
    </w:tblStylePr>
    <w:tblStylePr w:type="band1Vert">
      <w:tblPr/>
      <w:tcPr>
        <w:tcBorders>
          <w:top w:val="single" w:sz="8" w:space="0" w:color="505A96"/>
          <w:left w:val="single" w:sz="8" w:space="0" w:color="505A96"/>
          <w:bottom w:val="single" w:sz="8" w:space="0" w:color="505A96"/>
          <w:right w:val="single" w:sz="8" w:space="0" w:color="505A96"/>
        </w:tcBorders>
      </w:tcPr>
    </w:tblStylePr>
    <w:tblStylePr w:type="band1Horz">
      <w:tblPr/>
      <w:tcPr>
        <w:tcBorders>
          <w:top w:val="single" w:sz="8" w:space="0" w:color="505A96"/>
          <w:left w:val="single" w:sz="8" w:space="0" w:color="505A96"/>
          <w:bottom w:val="single" w:sz="8" w:space="0" w:color="505A96"/>
          <w:right w:val="single" w:sz="8" w:space="0" w:color="505A96"/>
        </w:tcBorders>
      </w:tcPr>
    </w:tblStylePr>
  </w:style>
  <w:style w:type="paragraph" w:customStyle="1" w:styleId="xmsonormal">
    <w:name w:val="x_msonormal"/>
    <w:basedOn w:val="Normal"/>
    <w:rsid w:val="00312238"/>
    <w:pPr>
      <w:spacing w:before="100" w:beforeAutospacing="1" w:after="100" w:afterAutospacing="1"/>
    </w:pPr>
    <w:rPr>
      <w:rFonts w:ascii="Times New Roman" w:eastAsia="Times New Roman" w:hAnsi="Times New Roman" w:cs="Times New Roman"/>
      <w:color w:val="auto"/>
      <w:sz w:val="24"/>
      <w:szCs w:val="24"/>
      <w:lang w:bidi="ar-SA"/>
    </w:rPr>
  </w:style>
  <w:style w:type="character" w:styleId="PageNumber">
    <w:name w:val="page number"/>
    <w:aliases w:val="رقم صفحة"/>
    <w:basedOn w:val="DefaultParagraphFont"/>
    <w:rsid w:val="00530AB7"/>
  </w:style>
  <w:style w:type="table" w:styleId="PlainTable3">
    <w:name w:val="Plain Table 3"/>
    <w:basedOn w:val="TableNormal"/>
    <w:uiPriority w:val="43"/>
    <w:rsid w:val="005C0D2F"/>
    <w:tblPr>
      <w:tblStyleRowBandSize w:val="1"/>
      <w:tblStyleColBandSize w:val="1"/>
    </w:tblPr>
    <w:tblStylePr w:type="firstRow">
      <w:rPr>
        <w:b/>
        <w:bCs/>
        <w:caps/>
      </w:rPr>
      <w:tblPr/>
      <w:tcPr>
        <w:tcBorders>
          <w:bottom w:val="single" w:sz="4" w:space="0" w:color="9B98D2"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B98D2"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4-Accent5">
    <w:name w:val="List Table 4 Accent 5"/>
    <w:basedOn w:val="TableNormal"/>
    <w:uiPriority w:val="49"/>
    <w:rsid w:val="00AB1395"/>
    <w:tblPr>
      <w:tblStyleRowBandSize w:val="1"/>
      <w:tblStyleColBandSize w:val="1"/>
      <w:tblBorders>
        <w:top w:val="single" w:sz="4" w:space="0" w:color="7ED2D5" w:themeColor="accent5" w:themeTint="99"/>
        <w:left w:val="single" w:sz="4" w:space="0" w:color="7ED2D5" w:themeColor="accent5" w:themeTint="99"/>
        <w:bottom w:val="single" w:sz="4" w:space="0" w:color="7ED2D5" w:themeColor="accent5" w:themeTint="99"/>
        <w:right w:val="single" w:sz="4" w:space="0" w:color="7ED2D5" w:themeColor="accent5" w:themeTint="99"/>
        <w:insideH w:val="single" w:sz="4" w:space="0" w:color="7ED2D5" w:themeColor="accent5" w:themeTint="99"/>
      </w:tblBorders>
    </w:tblPr>
    <w:tblStylePr w:type="firstRow">
      <w:rPr>
        <w:b/>
        <w:bCs/>
        <w:color w:val="FFFFFF" w:themeColor="background1"/>
      </w:rPr>
      <w:tblPr/>
      <w:tcPr>
        <w:tcBorders>
          <w:top w:val="single" w:sz="4" w:space="0" w:color="38A8AB" w:themeColor="accent5"/>
          <w:left w:val="single" w:sz="4" w:space="0" w:color="38A8AB" w:themeColor="accent5"/>
          <w:bottom w:val="single" w:sz="4" w:space="0" w:color="38A8AB" w:themeColor="accent5"/>
          <w:right w:val="single" w:sz="4" w:space="0" w:color="38A8AB" w:themeColor="accent5"/>
          <w:insideH w:val="nil"/>
        </w:tcBorders>
        <w:shd w:val="clear" w:color="auto" w:fill="38A8AB" w:themeFill="accent5"/>
      </w:tcPr>
    </w:tblStylePr>
    <w:tblStylePr w:type="lastRow">
      <w:rPr>
        <w:b/>
        <w:bCs/>
      </w:rPr>
      <w:tblPr/>
      <w:tcPr>
        <w:tcBorders>
          <w:top w:val="double" w:sz="4" w:space="0" w:color="7ED2D5" w:themeColor="accent5" w:themeTint="99"/>
        </w:tcBorders>
      </w:tcPr>
    </w:tblStylePr>
    <w:tblStylePr w:type="firstCol">
      <w:rPr>
        <w:b/>
        <w:bCs/>
      </w:rPr>
    </w:tblStylePr>
    <w:tblStylePr w:type="lastCol">
      <w:rPr>
        <w:b/>
        <w:bCs/>
      </w:rPr>
    </w:tblStylePr>
    <w:tblStylePr w:type="band1Vert">
      <w:tblPr/>
      <w:tcPr>
        <w:shd w:val="clear" w:color="auto" w:fill="D4F0F1" w:themeFill="accent5" w:themeFillTint="33"/>
      </w:tcPr>
    </w:tblStylePr>
    <w:tblStylePr w:type="band1Horz">
      <w:tblPr/>
      <w:tcPr>
        <w:shd w:val="clear" w:color="auto" w:fill="D4F0F1" w:themeFill="accent5" w:themeFillTint="33"/>
      </w:tcPr>
    </w:tblStylePr>
  </w:style>
  <w:style w:type="table" w:customStyle="1" w:styleId="2">
    <w:name w:val="شبكة جدول2"/>
    <w:basedOn w:val="TableNormal"/>
    <w:next w:val="TableGrid"/>
    <w:uiPriority w:val="39"/>
    <w:rsid w:val="00F00D6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F00D67"/>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D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D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D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DF" w:themeFill="accent1"/>
      </w:tcPr>
    </w:tblStylePr>
    <w:tblStylePr w:type="band1Vert">
      <w:tblPr/>
      <w:tcPr>
        <w:shd w:val="clear" w:color="auto" w:fill="8CE7FF" w:themeFill="accent1" w:themeFillTint="66"/>
      </w:tcPr>
    </w:tblStylePr>
    <w:tblStylePr w:type="band1Horz">
      <w:tblPr/>
      <w:tcPr>
        <w:shd w:val="clear" w:color="auto" w:fill="8CE7FF" w:themeFill="accent1" w:themeFillTint="66"/>
      </w:tcPr>
    </w:tblStylePr>
  </w:style>
  <w:style w:type="paragraph" w:customStyle="1" w:styleId="wordsection1">
    <w:name w:val="wordsection1"/>
    <w:basedOn w:val="Normal"/>
    <w:uiPriority w:val="99"/>
    <w:rsid w:val="00F00D67"/>
    <w:pPr>
      <w:spacing w:after="0"/>
    </w:pPr>
    <w:rPr>
      <w:rFonts w:ascii="Times New Roman" w:eastAsiaTheme="minorHAnsi" w:hAnsi="Times New Roman" w:cs="Times New Roman"/>
      <w:color w:val="auto"/>
      <w:sz w:val="24"/>
      <w:szCs w:val="24"/>
      <w:lang w:bidi="ar-SA"/>
    </w:rPr>
  </w:style>
  <w:style w:type="table" w:styleId="GridTable5Dark">
    <w:name w:val="Grid Table 5 Dark"/>
    <w:basedOn w:val="TableNormal"/>
    <w:uiPriority w:val="50"/>
    <w:rsid w:val="00AC29A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D6E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429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429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429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4298" w:themeFill="text1"/>
      </w:tcPr>
    </w:tblStylePr>
    <w:tblStylePr w:type="band1Vert">
      <w:tblPr/>
      <w:tcPr>
        <w:shd w:val="clear" w:color="auto" w:fill="AFADDB" w:themeFill="text1" w:themeFillTint="66"/>
      </w:tcPr>
    </w:tblStylePr>
    <w:tblStylePr w:type="band1Horz">
      <w:tblPr/>
      <w:tcPr>
        <w:shd w:val="clear" w:color="auto" w:fill="AFADDB" w:themeFill="text1" w:themeFillTint="66"/>
      </w:tcPr>
    </w:tblStylePr>
  </w:style>
  <w:style w:type="table" w:customStyle="1" w:styleId="3">
    <w:name w:val="شبكة جدول3"/>
    <w:basedOn w:val="TableNormal"/>
    <w:next w:val="TableGrid"/>
    <w:uiPriority w:val="39"/>
    <w:rsid w:val="00A45AE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D70EF9"/>
    <w:tblPr>
      <w:tblStyleRowBandSize w:val="1"/>
      <w:tblStyleColBandSize w:val="1"/>
      <w:tblBorders>
        <w:top w:val="single" w:sz="4" w:space="0" w:color="52DBFF" w:themeColor="accent1" w:themeTint="99"/>
        <w:left w:val="single" w:sz="4" w:space="0" w:color="52DBFF" w:themeColor="accent1" w:themeTint="99"/>
        <w:bottom w:val="single" w:sz="4" w:space="0" w:color="52DBFF" w:themeColor="accent1" w:themeTint="99"/>
        <w:right w:val="single" w:sz="4" w:space="0" w:color="52DBFF" w:themeColor="accent1" w:themeTint="99"/>
        <w:insideH w:val="single" w:sz="4" w:space="0" w:color="52DBFF" w:themeColor="accent1" w:themeTint="99"/>
        <w:insideV w:val="single" w:sz="4" w:space="0" w:color="52DBFF" w:themeColor="accent1" w:themeTint="99"/>
      </w:tblBorders>
    </w:tblPr>
    <w:tblStylePr w:type="firstRow">
      <w:rPr>
        <w:b/>
        <w:bCs/>
        <w:color w:val="FFFFFF" w:themeColor="background1"/>
      </w:rPr>
      <w:tblPr/>
      <w:tcPr>
        <w:tcBorders>
          <w:top w:val="single" w:sz="4" w:space="0" w:color="00B2DF" w:themeColor="accent1"/>
          <w:left w:val="single" w:sz="4" w:space="0" w:color="00B2DF" w:themeColor="accent1"/>
          <w:bottom w:val="single" w:sz="4" w:space="0" w:color="00B2DF" w:themeColor="accent1"/>
          <w:right w:val="single" w:sz="4" w:space="0" w:color="00B2DF" w:themeColor="accent1"/>
          <w:insideH w:val="nil"/>
          <w:insideV w:val="nil"/>
        </w:tcBorders>
        <w:shd w:val="clear" w:color="auto" w:fill="00B2DF" w:themeFill="accent1"/>
      </w:tcPr>
    </w:tblStylePr>
    <w:tblStylePr w:type="lastRow">
      <w:rPr>
        <w:b/>
        <w:bCs/>
      </w:rPr>
      <w:tblPr/>
      <w:tcPr>
        <w:tcBorders>
          <w:top w:val="double" w:sz="4" w:space="0" w:color="00B2DF" w:themeColor="accent1"/>
        </w:tcBorders>
      </w:tcPr>
    </w:tblStylePr>
    <w:tblStylePr w:type="firstCol">
      <w:rPr>
        <w:b/>
        <w:bCs/>
      </w:rPr>
    </w:tblStylePr>
    <w:tblStylePr w:type="lastCol">
      <w:rPr>
        <w:b/>
        <w:bCs/>
      </w:rPr>
    </w:tblStylePr>
    <w:tblStylePr w:type="band1Vert">
      <w:tblPr/>
      <w:tcPr>
        <w:shd w:val="clear" w:color="auto" w:fill="C5F3FF" w:themeFill="accent1" w:themeFillTint="33"/>
      </w:tcPr>
    </w:tblStylePr>
    <w:tblStylePr w:type="band1Horz">
      <w:tblPr/>
      <w:tcPr>
        <w:shd w:val="clear" w:color="auto" w:fill="C5F3FF" w:themeFill="accent1" w:themeFillTint="33"/>
      </w:tcPr>
    </w:tblStylePr>
  </w:style>
  <w:style w:type="table" w:styleId="GridTable5Dark-Accent3">
    <w:name w:val="Grid Table 5 Dark Accent 3"/>
    <w:basedOn w:val="TableNormal"/>
    <w:uiPriority w:val="50"/>
    <w:rsid w:val="00E41E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F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4327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4327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4327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43278" w:themeFill="accent3"/>
      </w:tcPr>
    </w:tblStylePr>
    <w:tblStylePr w:type="band1Vert">
      <w:tblPr/>
      <w:tcPr>
        <w:shd w:val="clear" w:color="auto" w:fill="C69FD7" w:themeFill="accent3" w:themeFillTint="66"/>
      </w:tcPr>
    </w:tblStylePr>
    <w:tblStylePr w:type="band1Horz">
      <w:tblPr/>
      <w:tcPr>
        <w:shd w:val="clear" w:color="auto" w:fill="C69FD7" w:themeFill="accent3" w:themeFillTint="66"/>
      </w:tcPr>
    </w:tblStylePr>
  </w:style>
  <w:style w:type="table" w:styleId="PlainTable4">
    <w:name w:val="Plain Table 4"/>
    <w:basedOn w:val="TableNormal"/>
    <w:uiPriority w:val="44"/>
    <w:rsid w:val="001B583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YC Bulet Char,Primus H 3 Char,Use Case List Paragraph Char,List Paragraph1 Char"/>
    <w:link w:val="ListParagraph"/>
    <w:uiPriority w:val="34"/>
    <w:locked/>
    <w:rsid w:val="00D60270"/>
    <w:rPr>
      <w:color w:val="000000"/>
      <w:lang w:val="en-US" w:bidi="ar-YE"/>
    </w:rPr>
  </w:style>
  <w:style w:type="paragraph" w:styleId="Revision">
    <w:name w:val="Revision"/>
    <w:hidden/>
    <w:uiPriority w:val="99"/>
    <w:semiHidden/>
    <w:rsid w:val="00955FA9"/>
    <w:rPr>
      <w:color w:val="000000"/>
      <w:lang w:bidi="ar-YE"/>
    </w:rPr>
  </w:style>
  <w:style w:type="table" w:customStyle="1" w:styleId="31">
    <w:name w:val="شبكة جدول31"/>
    <w:basedOn w:val="TableNormal"/>
    <w:next w:val="TableGrid"/>
    <w:uiPriority w:val="39"/>
    <w:rsid w:val="0012516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17A70"/>
    <w:pPr>
      <w:spacing w:after="0"/>
      <w:contextualSpacing/>
    </w:pPr>
    <w:rPr>
      <w:rFonts w:asciiTheme="majorHAnsi" w:eastAsiaTheme="majorEastAsia" w:hAnsiTheme="majorHAnsi" w:cstheme="majorBidi"/>
      <w:color w:val="auto"/>
      <w:spacing w:val="-10"/>
      <w:kern w:val="28"/>
      <w:sz w:val="56"/>
      <w:szCs w:val="56"/>
      <w:lang w:bidi="ar-SA"/>
      <w14:ligatures w14:val="standardContextual"/>
    </w:rPr>
  </w:style>
  <w:style w:type="character" w:customStyle="1" w:styleId="TitleChar">
    <w:name w:val="Title Char"/>
    <w:basedOn w:val="DefaultParagraphFont"/>
    <w:link w:val="Title"/>
    <w:uiPriority w:val="10"/>
    <w:rsid w:val="00817A70"/>
    <w:rPr>
      <w:rFonts w:asciiTheme="majorHAnsi" w:eastAsiaTheme="majorEastAsia" w:hAnsiTheme="majorHAnsi" w:cstheme="majorBidi"/>
      <w:spacing w:val="-10"/>
      <w:kern w:val="28"/>
      <w:sz w:val="56"/>
      <w:szCs w:val="56"/>
      <w:lang w:val="en-US"/>
      <w14:ligatures w14:val="standardContextual"/>
    </w:rPr>
  </w:style>
  <w:style w:type="character" w:customStyle="1" w:styleId="Heading2Char">
    <w:name w:val="Heading 2 Char"/>
    <w:basedOn w:val="DefaultParagraphFont"/>
    <w:link w:val="Heading20"/>
    <w:uiPriority w:val="9"/>
    <w:rsid w:val="00397F0A"/>
    <w:rPr>
      <w:rFonts w:asciiTheme="majorHAnsi" w:eastAsiaTheme="majorEastAsia" w:hAnsiTheme="majorHAnsi" w:cstheme="majorBidi"/>
      <w:color w:val="0084A7" w:themeColor="accent1" w:themeShade="BF"/>
      <w:sz w:val="26"/>
      <w:szCs w:val="26"/>
      <w:lang w:val="en-US" w:bidi="ar-YE"/>
    </w:rPr>
  </w:style>
  <w:style w:type="character" w:customStyle="1" w:styleId="Heading5Char">
    <w:name w:val="Heading 5 Char"/>
    <w:basedOn w:val="DefaultParagraphFont"/>
    <w:link w:val="Heading5"/>
    <w:uiPriority w:val="9"/>
    <w:semiHidden/>
    <w:rsid w:val="004B6B4B"/>
    <w:rPr>
      <w:rFonts w:asciiTheme="majorHAnsi" w:eastAsiaTheme="majorEastAsia" w:hAnsiTheme="majorHAnsi" w:cstheme="majorBidi"/>
      <w:color w:val="0084A7" w:themeColor="accent1" w:themeShade="BF"/>
      <w:lang w:val="en-US" w:bidi="ar-YE"/>
    </w:rPr>
  </w:style>
  <w:style w:type="character" w:styleId="UnresolvedMention">
    <w:name w:val="Unresolved Mention"/>
    <w:basedOn w:val="DefaultParagraphFont"/>
    <w:uiPriority w:val="99"/>
    <w:semiHidden/>
    <w:unhideWhenUsed/>
    <w:rsid w:val="00D60C52"/>
    <w:rPr>
      <w:color w:val="605E5C"/>
      <w:shd w:val="clear" w:color="auto" w:fill="E1DFDD"/>
    </w:rPr>
  </w:style>
  <w:style w:type="paragraph" w:styleId="NoSpacing">
    <w:name w:val="No Spacing"/>
    <w:link w:val="NoSpacingChar"/>
    <w:uiPriority w:val="1"/>
    <w:qFormat/>
    <w:rsid w:val="00B05C5D"/>
    <w:pPr>
      <w:pBdr>
        <w:right w:val="single" w:sz="8" w:space="4" w:color="FFFFFF" w:themeColor="background1"/>
      </w:pBdr>
      <w:bidi/>
    </w:pPr>
    <w:rPr>
      <w:rFonts w:eastAsiaTheme="minorHAnsi"/>
      <w:color w:val="000000"/>
      <w:lang w:bidi="ar-YE"/>
    </w:rPr>
  </w:style>
  <w:style w:type="character" w:customStyle="1" w:styleId="NoSpacingChar">
    <w:name w:val="No Spacing Char"/>
    <w:basedOn w:val="DefaultParagraphFont"/>
    <w:link w:val="NoSpacing"/>
    <w:uiPriority w:val="1"/>
    <w:rsid w:val="00B05C5D"/>
    <w:rPr>
      <w:rFonts w:eastAsiaTheme="minorHAnsi"/>
      <w:color w:val="000000"/>
      <w:lang w:bidi="ar-YE"/>
    </w:rPr>
  </w:style>
  <w:style w:type="paragraph" w:customStyle="1" w:styleId="SubHeadaing">
    <w:name w:val="SubHeadaing"/>
    <w:basedOn w:val="Normal"/>
    <w:next w:val="SubTitle0"/>
    <w:qFormat/>
    <w:rsid w:val="001752B3"/>
    <w:pPr>
      <w:tabs>
        <w:tab w:val="left" w:pos="8633"/>
      </w:tabs>
      <w:spacing w:before="120" w:after="240"/>
      <w:outlineLvl w:val="1"/>
    </w:pPr>
    <w:rPr>
      <w:rFonts w:ascii="Neo Sans Arabic Medium" w:hAnsi="Neo Sans Arabic Medium" w:cs="Neo Sans Arabic Medium"/>
      <w:color w:val="00B2DF" w:themeColor="accent1"/>
      <w:sz w:val="28"/>
      <w:szCs w:val="28"/>
    </w:rPr>
  </w:style>
  <w:style w:type="paragraph" w:customStyle="1" w:styleId="body0">
    <w:name w:val="body0"/>
    <w:basedOn w:val="Normal"/>
    <w:qFormat/>
    <w:rsid w:val="006472F0"/>
    <w:pPr>
      <w:jc w:val="both"/>
    </w:pPr>
  </w:style>
  <w:style w:type="table" w:styleId="ListTable3">
    <w:name w:val="List Table 3"/>
    <w:basedOn w:val="TableNormal"/>
    <w:uiPriority w:val="48"/>
    <w:rsid w:val="00E143DC"/>
    <w:tblPr>
      <w:tblStyleRowBandSize w:val="1"/>
      <w:tblStyleColBandSize w:val="1"/>
      <w:tblBorders>
        <w:top w:val="single" w:sz="4" w:space="0" w:color="464298" w:themeColor="text1"/>
        <w:left w:val="single" w:sz="4" w:space="0" w:color="464298" w:themeColor="text1"/>
        <w:bottom w:val="single" w:sz="4" w:space="0" w:color="464298" w:themeColor="text1"/>
        <w:right w:val="single" w:sz="4" w:space="0" w:color="464298" w:themeColor="text1"/>
      </w:tblBorders>
    </w:tblPr>
    <w:tblStylePr w:type="firstRow">
      <w:rPr>
        <w:b/>
        <w:bCs/>
        <w:color w:val="FFFFFF" w:themeColor="background1"/>
      </w:rPr>
      <w:tblPr/>
      <w:tcPr>
        <w:shd w:val="clear" w:color="auto" w:fill="464298" w:themeFill="text1"/>
      </w:tcPr>
    </w:tblStylePr>
    <w:tblStylePr w:type="lastRow">
      <w:rPr>
        <w:b/>
        <w:bCs/>
      </w:rPr>
      <w:tblPr/>
      <w:tcPr>
        <w:tcBorders>
          <w:top w:val="double" w:sz="4" w:space="0" w:color="46429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4298" w:themeColor="text1"/>
          <w:right w:val="single" w:sz="4" w:space="0" w:color="464298" w:themeColor="text1"/>
        </w:tcBorders>
      </w:tcPr>
    </w:tblStylePr>
    <w:tblStylePr w:type="band1Horz">
      <w:tblPr/>
      <w:tcPr>
        <w:tcBorders>
          <w:top w:val="single" w:sz="4" w:space="0" w:color="464298" w:themeColor="text1"/>
          <w:bottom w:val="single" w:sz="4" w:space="0" w:color="46429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4298" w:themeColor="text1"/>
          <w:left w:val="nil"/>
        </w:tcBorders>
      </w:tcPr>
    </w:tblStylePr>
    <w:tblStylePr w:type="swCell">
      <w:tblPr/>
      <w:tcPr>
        <w:tcBorders>
          <w:top w:val="double" w:sz="4" w:space="0" w:color="464298" w:themeColor="text1"/>
          <w:right w:val="nil"/>
        </w:tcBorders>
      </w:tcPr>
    </w:tblStylePr>
  </w:style>
  <w:style w:type="table" w:styleId="GridTable4">
    <w:name w:val="Grid Table 4"/>
    <w:basedOn w:val="TableNormal"/>
    <w:uiPriority w:val="49"/>
    <w:rsid w:val="00AE5CE3"/>
    <w:tblPr>
      <w:tblStyleRowBandSize w:val="1"/>
      <w:tblStyleColBandSize w:val="1"/>
      <w:tblBorders>
        <w:top w:val="single" w:sz="4" w:space="0" w:color="8784CA" w:themeColor="text1" w:themeTint="99"/>
        <w:left w:val="single" w:sz="4" w:space="0" w:color="8784CA" w:themeColor="text1" w:themeTint="99"/>
        <w:bottom w:val="single" w:sz="4" w:space="0" w:color="8784CA" w:themeColor="text1" w:themeTint="99"/>
        <w:right w:val="single" w:sz="4" w:space="0" w:color="8784CA" w:themeColor="text1" w:themeTint="99"/>
        <w:insideH w:val="single" w:sz="4" w:space="0" w:color="8784CA" w:themeColor="text1" w:themeTint="99"/>
        <w:insideV w:val="single" w:sz="4" w:space="0" w:color="8784CA" w:themeColor="text1" w:themeTint="99"/>
      </w:tblBorders>
    </w:tblPr>
    <w:tblStylePr w:type="firstRow">
      <w:rPr>
        <w:b/>
        <w:bCs/>
        <w:color w:val="FFFFFF" w:themeColor="background1"/>
      </w:rPr>
      <w:tblPr/>
      <w:tcPr>
        <w:tcBorders>
          <w:top w:val="single" w:sz="4" w:space="0" w:color="464298" w:themeColor="text1"/>
          <w:left w:val="single" w:sz="4" w:space="0" w:color="464298" w:themeColor="text1"/>
          <w:bottom w:val="single" w:sz="4" w:space="0" w:color="464298" w:themeColor="text1"/>
          <w:right w:val="single" w:sz="4" w:space="0" w:color="464298" w:themeColor="text1"/>
          <w:insideH w:val="nil"/>
          <w:insideV w:val="nil"/>
        </w:tcBorders>
        <w:shd w:val="clear" w:color="auto" w:fill="464298" w:themeFill="text1"/>
      </w:tcPr>
    </w:tblStylePr>
    <w:tblStylePr w:type="lastRow">
      <w:rPr>
        <w:b/>
        <w:bCs/>
      </w:rPr>
      <w:tblPr/>
      <w:tcPr>
        <w:tcBorders>
          <w:top w:val="double" w:sz="4" w:space="0" w:color="464298" w:themeColor="text1"/>
        </w:tcBorders>
      </w:tcPr>
    </w:tblStylePr>
    <w:tblStylePr w:type="firstCol">
      <w:rPr>
        <w:b/>
        <w:bCs/>
      </w:rPr>
    </w:tblStylePr>
    <w:tblStylePr w:type="lastCol">
      <w:rPr>
        <w:b/>
        <w:bCs/>
      </w:rPr>
    </w:tblStylePr>
    <w:tblStylePr w:type="band1Vert">
      <w:tblPr/>
      <w:tcPr>
        <w:shd w:val="clear" w:color="auto" w:fill="D7D6ED" w:themeFill="text1" w:themeFillTint="33"/>
      </w:tcPr>
    </w:tblStylePr>
    <w:tblStylePr w:type="band1Horz">
      <w:tblPr/>
      <w:tcPr>
        <w:shd w:val="clear" w:color="auto" w:fill="D7D6ED" w:themeFill="text1" w:themeFillTint="33"/>
      </w:tcPr>
    </w:tblStylePr>
  </w:style>
  <w:style w:type="table" w:styleId="PlainTable2">
    <w:name w:val="Plain Table 2"/>
    <w:basedOn w:val="TableNormal"/>
    <w:uiPriority w:val="42"/>
    <w:rsid w:val="00D319A5"/>
    <w:tblPr>
      <w:tblStyleRowBandSize w:val="1"/>
      <w:tblStyleColBandSize w:val="1"/>
      <w:tblBorders>
        <w:top w:val="single" w:sz="4" w:space="0" w:color="9B98D2" w:themeColor="text1" w:themeTint="80"/>
        <w:bottom w:val="single" w:sz="4" w:space="0" w:color="9B98D2" w:themeColor="text1" w:themeTint="80"/>
      </w:tblBorders>
    </w:tblPr>
    <w:tblStylePr w:type="firstRow">
      <w:rPr>
        <w:b/>
        <w:bCs/>
      </w:rPr>
      <w:tblPr/>
      <w:tcPr>
        <w:tcBorders>
          <w:bottom w:val="single" w:sz="4" w:space="0" w:color="9B98D2" w:themeColor="text1" w:themeTint="80"/>
        </w:tcBorders>
      </w:tcPr>
    </w:tblStylePr>
    <w:tblStylePr w:type="lastRow">
      <w:rPr>
        <w:b/>
        <w:bCs/>
      </w:rPr>
      <w:tblPr/>
      <w:tcPr>
        <w:tcBorders>
          <w:top w:val="single" w:sz="4" w:space="0" w:color="9B98D2" w:themeColor="text1" w:themeTint="80"/>
        </w:tcBorders>
      </w:tcPr>
    </w:tblStylePr>
    <w:tblStylePr w:type="firstCol">
      <w:rPr>
        <w:b/>
        <w:bCs/>
      </w:rPr>
    </w:tblStylePr>
    <w:tblStylePr w:type="lastCol">
      <w:rPr>
        <w:b/>
        <w:bCs/>
      </w:rPr>
    </w:tblStylePr>
    <w:tblStylePr w:type="band1Vert">
      <w:tblPr/>
      <w:tcPr>
        <w:tcBorders>
          <w:left w:val="single" w:sz="4" w:space="0" w:color="9B98D2" w:themeColor="text1" w:themeTint="80"/>
          <w:right w:val="single" w:sz="4" w:space="0" w:color="9B98D2" w:themeColor="text1" w:themeTint="80"/>
        </w:tcBorders>
      </w:tcPr>
    </w:tblStylePr>
    <w:tblStylePr w:type="band2Vert">
      <w:tblPr/>
      <w:tcPr>
        <w:tcBorders>
          <w:left w:val="single" w:sz="4" w:space="0" w:color="9B98D2" w:themeColor="text1" w:themeTint="80"/>
          <w:right w:val="single" w:sz="4" w:space="0" w:color="9B98D2" w:themeColor="text1" w:themeTint="80"/>
        </w:tcBorders>
      </w:tcPr>
    </w:tblStylePr>
    <w:tblStylePr w:type="band1Horz">
      <w:tblPr/>
      <w:tcPr>
        <w:tcBorders>
          <w:top w:val="single" w:sz="4" w:space="0" w:color="9B98D2" w:themeColor="text1" w:themeTint="80"/>
          <w:bottom w:val="single" w:sz="4" w:space="0" w:color="9B98D2" w:themeColor="text1" w:themeTint="80"/>
        </w:tcBorders>
      </w:tcPr>
    </w:tblStylePr>
  </w:style>
  <w:style w:type="table" w:styleId="ListTable4">
    <w:name w:val="List Table 4"/>
    <w:basedOn w:val="TableNormal"/>
    <w:uiPriority w:val="49"/>
    <w:rsid w:val="00D319A5"/>
    <w:tblPr>
      <w:tblStyleRowBandSize w:val="1"/>
      <w:tblStyleColBandSize w:val="1"/>
      <w:tblBorders>
        <w:top w:val="single" w:sz="4" w:space="0" w:color="8784CA" w:themeColor="text1" w:themeTint="99"/>
        <w:left w:val="single" w:sz="4" w:space="0" w:color="8784CA" w:themeColor="text1" w:themeTint="99"/>
        <w:bottom w:val="single" w:sz="4" w:space="0" w:color="8784CA" w:themeColor="text1" w:themeTint="99"/>
        <w:right w:val="single" w:sz="4" w:space="0" w:color="8784CA" w:themeColor="text1" w:themeTint="99"/>
        <w:insideH w:val="single" w:sz="4" w:space="0" w:color="8784CA" w:themeColor="text1" w:themeTint="99"/>
      </w:tblBorders>
    </w:tblPr>
    <w:tblStylePr w:type="firstRow">
      <w:rPr>
        <w:b/>
        <w:bCs/>
        <w:color w:val="FFFFFF" w:themeColor="background1"/>
      </w:rPr>
      <w:tblPr/>
      <w:tcPr>
        <w:tcBorders>
          <w:top w:val="single" w:sz="4" w:space="0" w:color="464298" w:themeColor="text1"/>
          <w:left w:val="single" w:sz="4" w:space="0" w:color="464298" w:themeColor="text1"/>
          <w:bottom w:val="single" w:sz="4" w:space="0" w:color="464298" w:themeColor="text1"/>
          <w:right w:val="single" w:sz="4" w:space="0" w:color="464298" w:themeColor="text1"/>
          <w:insideH w:val="nil"/>
        </w:tcBorders>
        <w:shd w:val="clear" w:color="auto" w:fill="464298" w:themeFill="text1"/>
      </w:tcPr>
    </w:tblStylePr>
    <w:tblStylePr w:type="lastRow">
      <w:rPr>
        <w:b/>
        <w:bCs/>
      </w:rPr>
      <w:tblPr/>
      <w:tcPr>
        <w:tcBorders>
          <w:top w:val="double" w:sz="4" w:space="0" w:color="8784CA" w:themeColor="text1" w:themeTint="99"/>
        </w:tcBorders>
      </w:tcPr>
    </w:tblStylePr>
    <w:tblStylePr w:type="firstCol">
      <w:rPr>
        <w:b/>
        <w:bCs/>
      </w:rPr>
    </w:tblStylePr>
    <w:tblStylePr w:type="lastCol">
      <w:rPr>
        <w:b/>
        <w:bCs/>
      </w:rPr>
    </w:tblStylePr>
    <w:tblStylePr w:type="band1Vert">
      <w:tblPr/>
      <w:tcPr>
        <w:shd w:val="clear" w:color="auto" w:fill="D7D6ED" w:themeFill="text1" w:themeFillTint="33"/>
      </w:tcPr>
    </w:tblStylePr>
    <w:tblStylePr w:type="band1Horz">
      <w:tblPr/>
      <w:tcPr>
        <w:shd w:val="clear" w:color="auto" w:fill="D7D6ED" w:themeFill="text1" w:themeFillTint="33"/>
      </w:tcPr>
    </w:tblStylePr>
  </w:style>
  <w:style w:type="table" w:customStyle="1" w:styleId="Style1">
    <w:name w:val="Style1"/>
    <w:basedOn w:val="TableNormal"/>
    <w:uiPriority w:val="99"/>
    <w:rsid w:val="00B60E1B"/>
    <w:tblPr/>
  </w:style>
  <w:style w:type="table" w:customStyle="1" w:styleId="Style2">
    <w:name w:val="Style2"/>
    <w:basedOn w:val="TableNormal"/>
    <w:uiPriority w:val="99"/>
    <w:rsid w:val="00B60E1B"/>
    <w:tblPr/>
  </w:style>
  <w:style w:type="table" w:styleId="TableGridLight">
    <w:name w:val="Grid Table Light"/>
    <w:basedOn w:val="TableNormal"/>
    <w:uiPriority w:val="40"/>
    <w:rsid w:val="00D6493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TableNormal"/>
    <w:next w:val="GridTable4-Accent1"/>
    <w:uiPriority w:val="49"/>
    <w:rsid w:val="00110D48"/>
    <w:rPr>
      <w:rFonts w:ascii="Calibri" w:eastAsia="Calibri" w:hAnsi="Calibri" w:cs="Arial"/>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2">
    <w:name w:val="Grid Table 4 - Accent 12"/>
    <w:basedOn w:val="TableNormal"/>
    <w:next w:val="GridTable4-Accent1"/>
    <w:uiPriority w:val="49"/>
    <w:rsid w:val="00110D48"/>
    <w:rPr>
      <w:rFonts w:ascii="Calibri" w:eastAsia="Calibri" w:hAnsi="Calibri" w:cs="Arial"/>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Heading4Char">
    <w:name w:val="Heading 4 Char"/>
    <w:basedOn w:val="DefaultParagraphFont"/>
    <w:link w:val="Heading4"/>
    <w:uiPriority w:val="9"/>
    <w:semiHidden/>
    <w:rsid w:val="00A128B3"/>
    <w:rPr>
      <w:rFonts w:asciiTheme="majorHAnsi" w:eastAsiaTheme="majorEastAsia" w:hAnsiTheme="majorHAnsi" w:cstheme="majorBidi"/>
      <w:i/>
      <w:iCs/>
      <w:color w:val="0084A7" w:themeColor="accent1" w:themeShade="BF"/>
      <w:sz w:val="21"/>
      <w:lang w:bidi="ar-YE"/>
    </w:rPr>
  </w:style>
  <w:style w:type="paragraph" w:customStyle="1" w:styleId="Heading2">
    <w:name w:val="Heading2"/>
    <w:basedOn w:val="SubTitle0"/>
    <w:qFormat/>
    <w:rsid w:val="00BD6387"/>
    <w:pPr>
      <w:numPr>
        <w:numId w:val="34"/>
      </w:numPr>
      <w:bidi/>
      <w:spacing w:before="240" w:after="0" w:line="240" w:lineRule="auto"/>
    </w:pPr>
    <w:rPr>
      <w:rFonts w:ascii="Neo Sans Arabic Medium" w:eastAsiaTheme="minorHAnsi" w:hAnsi="Neo Sans Arabic Medium" w:cs="Neo Sans Arabic Medium"/>
      <w:color w:val="21409A"/>
      <w:sz w:val="24"/>
      <w:szCs w:val="24"/>
    </w:rPr>
  </w:style>
  <w:style w:type="table" w:customStyle="1" w:styleId="GridTable4-Accent13">
    <w:name w:val="Grid Table 4 - Accent 13"/>
    <w:basedOn w:val="TableNormal"/>
    <w:next w:val="GridTable4-Accent1"/>
    <w:uiPriority w:val="49"/>
    <w:rsid w:val="00BD6387"/>
    <w:rPr>
      <w:rFonts w:ascii="Calibri" w:eastAsia="Calibri" w:hAnsi="Calibri" w:cs="Arial"/>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4">
    <w:name w:val="Grid Table 4 - Accent 14"/>
    <w:basedOn w:val="TableNormal"/>
    <w:next w:val="GridTable4-Accent1"/>
    <w:uiPriority w:val="49"/>
    <w:rsid w:val="00144B92"/>
    <w:rPr>
      <w:rFonts w:ascii="Calibri" w:eastAsia="Calibri" w:hAnsi="Calibri" w:cs="Arial"/>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5">
    <w:name w:val="Grid Table 4 - Accent 15"/>
    <w:basedOn w:val="TableNormal"/>
    <w:next w:val="GridTable4-Accent1"/>
    <w:uiPriority w:val="49"/>
    <w:rsid w:val="00243246"/>
    <w:rPr>
      <w:rFonts w:ascii="Calibri" w:eastAsia="Calibri" w:hAnsi="Calibri" w:cs="Arial"/>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
    <w:name w:val="No List1"/>
    <w:next w:val="NoList"/>
    <w:uiPriority w:val="99"/>
    <w:semiHidden/>
    <w:unhideWhenUsed/>
    <w:rsid w:val="000B39B2"/>
  </w:style>
  <w:style w:type="table" w:customStyle="1" w:styleId="GridTable4-Accent16">
    <w:name w:val="Grid Table 4 - Accent 16"/>
    <w:basedOn w:val="TableNormal"/>
    <w:next w:val="GridTable4-Accent1"/>
    <w:uiPriority w:val="49"/>
    <w:rsid w:val="000B39B2"/>
    <w:rPr>
      <w:rFonts w:ascii="Calibri" w:eastAsia="Calibri" w:hAnsi="Calibri" w:cs="Arial"/>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xl68">
    <w:name w:val="xl68"/>
    <w:basedOn w:val="Normal"/>
    <w:rsid w:val="000B39B2"/>
    <w:pPr>
      <w:spacing w:before="100" w:beforeAutospacing="1" w:after="100" w:afterAutospacing="1"/>
      <w:ind w:firstLineChars="100" w:firstLine="100"/>
      <w:jc w:val="right"/>
    </w:pPr>
    <w:rPr>
      <w:rFonts w:ascii="Times New Roman" w:eastAsia="Times New Roman" w:hAnsi="Times New Roman" w:cs="Times New Roman"/>
      <w:color w:val="auto"/>
      <w:sz w:val="24"/>
      <w:szCs w:val="24"/>
      <w:lang w:val="en-GB" w:eastAsia="en-GB" w:bidi="ar-SA"/>
    </w:rPr>
  </w:style>
  <w:style w:type="paragraph" w:customStyle="1" w:styleId="xl69">
    <w:name w:val="xl69"/>
    <w:basedOn w:val="Normal"/>
    <w:rsid w:val="000B39B2"/>
    <w:pPr>
      <w:spacing w:before="100" w:beforeAutospacing="1" w:after="100" w:afterAutospacing="1"/>
      <w:jc w:val="right"/>
    </w:pPr>
    <w:rPr>
      <w:rFonts w:ascii="Times New Roman" w:eastAsia="Times New Roman" w:hAnsi="Times New Roman" w:cs="Times New Roman"/>
      <w:color w:val="auto"/>
      <w:sz w:val="24"/>
      <w:szCs w:val="24"/>
      <w:lang w:val="en-GB" w:eastAsia="en-GB" w:bidi="ar-SA"/>
    </w:rPr>
  </w:style>
  <w:style w:type="paragraph" w:customStyle="1" w:styleId="xl70">
    <w:name w:val="xl70"/>
    <w:basedOn w:val="Normal"/>
    <w:rsid w:val="000B39B2"/>
    <w:pPr>
      <w:spacing w:before="100" w:beforeAutospacing="1" w:after="100" w:afterAutospacing="1"/>
      <w:ind w:firstLineChars="200" w:firstLine="200"/>
      <w:jc w:val="right"/>
    </w:pPr>
    <w:rPr>
      <w:rFonts w:ascii="Times New Roman" w:eastAsia="Times New Roman" w:hAnsi="Times New Roman" w:cs="Times New Roman"/>
      <w:color w:val="auto"/>
      <w:sz w:val="24"/>
      <w:szCs w:val="24"/>
      <w:lang w:val="en-GB" w:eastAsia="en-GB" w:bidi="ar-SA"/>
    </w:rPr>
  </w:style>
  <w:style w:type="paragraph" w:customStyle="1" w:styleId="xl71">
    <w:name w:val="xl71"/>
    <w:basedOn w:val="Normal"/>
    <w:rsid w:val="000B39B2"/>
    <w:pPr>
      <w:spacing w:before="100" w:beforeAutospacing="1" w:after="100" w:afterAutospacing="1"/>
      <w:ind w:firstLineChars="300" w:firstLine="300"/>
      <w:jc w:val="right"/>
    </w:pPr>
    <w:rPr>
      <w:rFonts w:ascii="Times New Roman" w:eastAsia="Times New Roman" w:hAnsi="Times New Roman" w:cs="Times New Roman"/>
      <w:color w:val="auto"/>
      <w:sz w:val="24"/>
      <w:szCs w:val="24"/>
      <w:lang w:val="en-GB" w:eastAsia="en-GB" w:bidi="ar-SA"/>
    </w:rPr>
  </w:style>
  <w:style w:type="paragraph" w:customStyle="1" w:styleId="xl72">
    <w:name w:val="xl72"/>
    <w:basedOn w:val="Normal"/>
    <w:rsid w:val="000B39B2"/>
    <w:pPr>
      <w:spacing w:before="100" w:beforeAutospacing="1" w:after="100" w:afterAutospacing="1"/>
      <w:ind w:firstLineChars="400" w:firstLine="400"/>
      <w:jc w:val="right"/>
    </w:pPr>
    <w:rPr>
      <w:rFonts w:ascii="Times New Roman" w:eastAsia="Times New Roman" w:hAnsi="Times New Roman" w:cs="Times New Roman"/>
      <w:color w:val="auto"/>
      <w:sz w:val="24"/>
      <w:szCs w:val="24"/>
      <w:lang w:val="en-GB" w:eastAsia="en-GB" w:bidi="ar-SA"/>
    </w:rPr>
  </w:style>
  <w:style w:type="paragraph" w:customStyle="1" w:styleId="xl66">
    <w:name w:val="xl66"/>
    <w:basedOn w:val="Normal"/>
    <w:rsid w:val="000B39B2"/>
    <w:pPr>
      <w:spacing w:before="100" w:beforeAutospacing="1" w:after="100" w:afterAutospacing="1"/>
      <w:jc w:val="right"/>
      <w:textAlignment w:val="center"/>
    </w:pPr>
    <w:rPr>
      <w:rFonts w:ascii="Sakkal Majalla" w:eastAsia="Times New Roman" w:hAnsi="Sakkal Majalla" w:cs="Sakkal Majalla"/>
      <w:color w:val="auto"/>
      <w:sz w:val="22"/>
      <w:szCs w:val="22"/>
      <w:lang w:bidi="ar-SA"/>
    </w:rPr>
  </w:style>
  <w:style w:type="paragraph" w:customStyle="1" w:styleId="xl67">
    <w:name w:val="xl67"/>
    <w:basedOn w:val="Normal"/>
    <w:rsid w:val="000B39B2"/>
    <w:pPr>
      <w:spacing w:before="100" w:beforeAutospacing="1" w:after="100" w:afterAutospacing="1"/>
      <w:jc w:val="right"/>
      <w:textAlignment w:val="center"/>
    </w:pPr>
    <w:rPr>
      <w:rFonts w:ascii="Sakkal Majalla" w:eastAsia="Times New Roman" w:hAnsi="Sakkal Majalla" w:cs="Sakkal Majalla"/>
      <w:color w:val="auto"/>
      <w:sz w:val="22"/>
      <w:szCs w:val="22"/>
      <w:lang w:bidi="ar-SA"/>
    </w:rPr>
  </w:style>
  <w:style w:type="paragraph" w:customStyle="1" w:styleId="xl73">
    <w:name w:val="xl73"/>
    <w:basedOn w:val="Normal"/>
    <w:rsid w:val="000B39B2"/>
    <w:pPr>
      <w:spacing w:before="100" w:beforeAutospacing="1" w:after="100" w:afterAutospacing="1"/>
      <w:jc w:val="right"/>
      <w:textAlignment w:val="center"/>
    </w:pPr>
    <w:rPr>
      <w:rFonts w:ascii="Sakkal Majalla" w:eastAsia="Times New Roman" w:hAnsi="Sakkal Majalla" w:cs="Sakkal Majalla"/>
      <w:color w:val="auto"/>
      <w:sz w:val="22"/>
      <w:szCs w:val="22"/>
      <w:lang w:bidi="ar-SA"/>
    </w:rPr>
  </w:style>
  <w:style w:type="paragraph" w:customStyle="1" w:styleId="xl74">
    <w:name w:val="xl74"/>
    <w:basedOn w:val="Normal"/>
    <w:rsid w:val="000B39B2"/>
    <w:pPr>
      <w:spacing w:before="100" w:beforeAutospacing="1" w:after="100" w:afterAutospacing="1"/>
      <w:jc w:val="right"/>
      <w:textAlignment w:val="center"/>
    </w:pPr>
    <w:rPr>
      <w:rFonts w:ascii="Sakkal Majalla" w:eastAsia="Times New Roman" w:hAnsi="Sakkal Majalla" w:cs="Sakkal Majalla"/>
      <w:color w:val="auto"/>
      <w:sz w:val="22"/>
      <w:szCs w:val="22"/>
      <w:lang w:bidi="ar-SA"/>
    </w:rPr>
  </w:style>
  <w:style w:type="paragraph" w:customStyle="1" w:styleId="xl75">
    <w:name w:val="xl75"/>
    <w:basedOn w:val="Normal"/>
    <w:rsid w:val="000B39B2"/>
    <w:pPr>
      <w:spacing w:before="100" w:beforeAutospacing="1" w:after="100" w:afterAutospacing="1"/>
      <w:jc w:val="right"/>
      <w:textAlignment w:val="center"/>
    </w:pPr>
    <w:rPr>
      <w:rFonts w:ascii="Sakkal Majalla" w:eastAsia="Times New Roman" w:hAnsi="Sakkal Majalla" w:cs="Sakkal Majalla"/>
      <w:color w:val="auto"/>
      <w:sz w:val="22"/>
      <w:szCs w:val="22"/>
      <w:lang w:bidi="ar-SA"/>
    </w:rPr>
  </w:style>
  <w:style w:type="paragraph" w:customStyle="1" w:styleId="xl76">
    <w:name w:val="xl76"/>
    <w:basedOn w:val="Normal"/>
    <w:rsid w:val="000B39B2"/>
    <w:pPr>
      <w:spacing w:before="100" w:beforeAutospacing="1" w:after="100" w:afterAutospacing="1"/>
      <w:jc w:val="right"/>
      <w:textAlignment w:val="center"/>
    </w:pPr>
    <w:rPr>
      <w:rFonts w:ascii="Sakkal Majalla" w:eastAsia="Times New Roman" w:hAnsi="Sakkal Majalla" w:cs="Sakkal Majalla"/>
      <w:color w:val="auto"/>
      <w:sz w:val="22"/>
      <w:szCs w:val="22"/>
      <w:lang w:bidi="ar-SA"/>
    </w:rPr>
  </w:style>
  <w:style w:type="paragraph" w:customStyle="1" w:styleId="xl77">
    <w:name w:val="xl77"/>
    <w:basedOn w:val="Normal"/>
    <w:rsid w:val="000B39B2"/>
    <w:pPr>
      <w:spacing w:before="100" w:beforeAutospacing="1" w:after="100" w:afterAutospacing="1"/>
      <w:jc w:val="right"/>
      <w:textAlignment w:val="center"/>
    </w:pPr>
    <w:rPr>
      <w:rFonts w:ascii="Sakkal Majalla" w:eastAsia="Times New Roman" w:hAnsi="Sakkal Majalla" w:cs="Sakkal Majalla"/>
      <w:color w:val="auto"/>
      <w:sz w:val="22"/>
      <w:szCs w:val="22"/>
      <w:lang w:bidi="ar-SA"/>
    </w:rPr>
  </w:style>
  <w:style w:type="paragraph" w:customStyle="1" w:styleId="xl78">
    <w:name w:val="xl78"/>
    <w:basedOn w:val="Normal"/>
    <w:rsid w:val="000B39B2"/>
    <w:pPr>
      <w:spacing w:before="100" w:beforeAutospacing="1" w:after="100" w:afterAutospacing="1"/>
      <w:jc w:val="right"/>
    </w:pPr>
    <w:rPr>
      <w:rFonts w:ascii="Sakkal Majalla" w:eastAsia="Times New Roman" w:hAnsi="Sakkal Majalla" w:cs="Sakkal Majalla"/>
      <w:color w:val="auto"/>
      <w:sz w:val="22"/>
      <w:szCs w:val="22"/>
      <w:lang w:bidi="ar-SA"/>
    </w:rPr>
  </w:style>
  <w:style w:type="paragraph" w:customStyle="1" w:styleId="xl79">
    <w:name w:val="xl79"/>
    <w:basedOn w:val="Normal"/>
    <w:rsid w:val="000B39B2"/>
    <w:pPr>
      <w:spacing w:before="100" w:beforeAutospacing="1" w:after="100" w:afterAutospacing="1"/>
      <w:jc w:val="right"/>
      <w:textAlignment w:val="center"/>
    </w:pPr>
    <w:rPr>
      <w:rFonts w:ascii="Sakkal Majalla" w:eastAsia="Times New Roman" w:hAnsi="Sakkal Majalla" w:cs="Sakkal Majalla"/>
      <w:color w:val="auto"/>
      <w:sz w:val="22"/>
      <w:szCs w:val="22"/>
      <w:lang w:bidi="ar-SA"/>
    </w:rPr>
  </w:style>
  <w:style w:type="paragraph" w:customStyle="1" w:styleId="xl80">
    <w:name w:val="xl80"/>
    <w:basedOn w:val="Normal"/>
    <w:rsid w:val="000B39B2"/>
    <w:pPr>
      <w:spacing w:before="100" w:beforeAutospacing="1" w:after="100" w:afterAutospacing="1"/>
      <w:jc w:val="right"/>
      <w:textAlignment w:val="center"/>
    </w:pPr>
    <w:rPr>
      <w:rFonts w:ascii="Sakkal Majalla" w:eastAsia="Times New Roman" w:hAnsi="Sakkal Majalla" w:cs="Sakkal Majalla"/>
      <w:color w:val="auto"/>
      <w:sz w:val="22"/>
      <w:szCs w:val="22"/>
      <w:lang w:bidi="ar-SA"/>
    </w:rPr>
  </w:style>
  <w:style w:type="paragraph" w:customStyle="1" w:styleId="xl81">
    <w:name w:val="xl81"/>
    <w:basedOn w:val="Normal"/>
    <w:rsid w:val="000B39B2"/>
    <w:pPr>
      <w:pBdr>
        <w:right w:val="single" w:sz="4" w:space="0" w:color="D9D9D9"/>
      </w:pBdr>
      <w:spacing w:before="100" w:beforeAutospacing="1" w:after="100" w:afterAutospacing="1"/>
      <w:jc w:val="right"/>
      <w:textAlignment w:val="center"/>
    </w:pPr>
    <w:rPr>
      <w:rFonts w:ascii="Sakkal Majalla" w:eastAsia="Times New Roman" w:hAnsi="Sakkal Majalla" w:cs="Sakkal Majalla"/>
      <w:color w:val="auto"/>
      <w:sz w:val="22"/>
      <w:szCs w:val="22"/>
      <w:lang w:bidi="ar-SA"/>
    </w:rPr>
  </w:style>
  <w:style w:type="paragraph" w:customStyle="1" w:styleId="xl82">
    <w:name w:val="xl82"/>
    <w:basedOn w:val="Normal"/>
    <w:rsid w:val="000B39B2"/>
    <w:pPr>
      <w:pBdr>
        <w:right w:val="single" w:sz="4" w:space="0" w:color="D9D9D9"/>
      </w:pBdr>
      <w:spacing w:before="100" w:beforeAutospacing="1" w:after="100" w:afterAutospacing="1"/>
      <w:jc w:val="right"/>
      <w:textAlignment w:val="center"/>
    </w:pPr>
    <w:rPr>
      <w:rFonts w:ascii="Sakkal Majalla" w:eastAsia="Times New Roman" w:hAnsi="Sakkal Majalla" w:cs="Sakkal Majalla"/>
      <w:color w:val="auto"/>
      <w:sz w:val="22"/>
      <w:szCs w:val="22"/>
      <w:lang w:bidi="ar-SA"/>
    </w:rPr>
  </w:style>
  <w:style w:type="paragraph" w:customStyle="1" w:styleId="xl83">
    <w:name w:val="xl83"/>
    <w:basedOn w:val="Normal"/>
    <w:rsid w:val="000B39B2"/>
    <w:pPr>
      <w:pBdr>
        <w:right w:val="single" w:sz="4" w:space="0" w:color="D9D9D9"/>
      </w:pBdr>
      <w:spacing w:before="100" w:beforeAutospacing="1" w:after="100" w:afterAutospacing="1"/>
      <w:jc w:val="right"/>
      <w:textAlignment w:val="center"/>
    </w:pPr>
    <w:rPr>
      <w:rFonts w:ascii="Sakkal Majalla" w:eastAsia="Times New Roman" w:hAnsi="Sakkal Majalla" w:cs="Sakkal Majalla"/>
      <w:color w:val="auto"/>
      <w:sz w:val="22"/>
      <w:szCs w:val="22"/>
      <w:lang w:bidi="ar-SA"/>
    </w:rPr>
  </w:style>
  <w:style w:type="paragraph" w:customStyle="1" w:styleId="xl84">
    <w:name w:val="xl84"/>
    <w:basedOn w:val="Normal"/>
    <w:rsid w:val="000B39B2"/>
    <w:pPr>
      <w:pBdr>
        <w:right w:val="single" w:sz="4" w:space="0" w:color="D9D9D9"/>
      </w:pBdr>
      <w:spacing w:before="100" w:beforeAutospacing="1" w:after="100" w:afterAutospacing="1"/>
      <w:jc w:val="right"/>
      <w:textAlignment w:val="center"/>
    </w:pPr>
    <w:rPr>
      <w:rFonts w:ascii="Sakkal Majalla" w:eastAsia="Times New Roman" w:hAnsi="Sakkal Majalla" w:cs="Sakkal Majalla"/>
      <w:color w:val="auto"/>
      <w:sz w:val="22"/>
      <w:szCs w:val="22"/>
      <w:lang w:bidi="ar-SA"/>
    </w:rPr>
  </w:style>
  <w:style w:type="paragraph" w:customStyle="1" w:styleId="xl85">
    <w:name w:val="xl85"/>
    <w:basedOn w:val="Normal"/>
    <w:rsid w:val="000B39B2"/>
    <w:pPr>
      <w:pBdr>
        <w:right w:val="single" w:sz="4" w:space="0" w:color="D9D9D9"/>
      </w:pBdr>
      <w:spacing w:before="100" w:beforeAutospacing="1" w:after="100" w:afterAutospacing="1"/>
      <w:jc w:val="right"/>
      <w:textAlignment w:val="center"/>
    </w:pPr>
    <w:rPr>
      <w:rFonts w:ascii="Sakkal Majalla" w:eastAsia="Times New Roman" w:hAnsi="Sakkal Majalla" w:cs="Sakkal Majalla"/>
      <w:color w:val="auto"/>
      <w:sz w:val="22"/>
      <w:szCs w:val="22"/>
      <w:lang w:bidi="ar-SA"/>
    </w:rPr>
  </w:style>
  <w:style w:type="paragraph" w:customStyle="1" w:styleId="xl86">
    <w:name w:val="xl86"/>
    <w:basedOn w:val="Normal"/>
    <w:rsid w:val="000B39B2"/>
    <w:pPr>
      <w:pBdr>
        <w:right w:val="single" w:sz="4" w:space="0" w:color="D9D9D9"/>
      </w:pBdr>
      <w:spacing w:before="100" w:beforeAutospacing="1" w:after="100" w:afterAutospacing="1"/>
      <w:jc w:val="right"/>
      <w:textAlignment w:val="center"/>
    </w:pPr>
    <w:rPr>
      <w:rFonts w:ascii="Sakkal Majalla" w:eastAsia="Times New Roman" w:hAnsi="Sakkal Majalla" w:cs="Sakkal Majalla"/>
      <w:color w:val="auto"/>
      <w:sz w:val="22"/>
      <w:szCs w:val="22"/>
      <w:lang w:bidi="ar-SA"/>
    </w:rPr>
  </w:style>
  <w:style w:type="paragraph" w:customStyle="1" w:styleId="xl87">
    <w:name w:val="xl87"/>
    <w:basedOn w:val="Normal"/>
    <w:rsid w:val="000B39B2"/>
    <w:pPr>
      <w:pBdr>
        <w:bottom w:val="single" w:sz="8" w:space="0" w:color="000000"/>
      </w:pBdr>
      <w:spacing w:before="100" w:beforeAutospacing="1" w:after="100" w:afterAutospacing="1"/>
      <w:jc w:val="right"/>
      <w:textAlignment w:val="center"/>
    </w:pPr>
    <w:rPr>
      <w:rFonts w:ascii="Sakkal Majalla" w:eastAsia="Times New Roman" w:hAnsi="Sakkal Majalla" w:cs="Sakkal Majalla"/>
      <w:color w:val="auto"/>
      <w:sz w:val="22"/>
      <w:szCs w:val="22"/>
      <w:lang w:bidi="ar-SA"/>
    </w:rPr>
  </w:style>
  <w:style w:type="table" w:customStyle="1" w:styleId="TableGrid1">
    <w:name w:val="Table Grid1"/>
    <w:basedOn w:val="TableNormal"/>
    <w:next w:val="TableGrid"/>
    <w:uiPriority w:val="59"/>
    <w:rsid w:val="000B39B2"/>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B39B2"/>
    <w:pPr>
      <w:spacing w:before="100" w:beforeAutospacing="1" w:after="100" w:afterAutospacing="1"/>
    </w:pPr>
    <w:rPr>
      <w:rFonts w:ascii="Times New Roman" w:eastAsia="Times New Roman" w:hAnsi="Times New Roman" w:cs="Times New Roman"/>
      <w:color w:val="auto"/>
      <w:sz w:val="24"/>
      <w:szCs w:val="24"/>
      <w:lang w:bidi="ar-SA"/>
    </w:rPr>
  </w:style>
  <w:style w:type="character" w:styleId="FootnoteReference">
    <w:name w:val="footnote reference"/>
    <w:basedOn w:val="DefaultParagraphFont"/>
    <w:semiHidden/>
    <w:rsid w:val="000B39B2"/>
    <w:rPr>
      <w:vertAlign w:val="superscript"/>
    </w:rPr>
  </w:style>
  <w:style w:type="paragraph" w:customStyle="1" w:styleId="FootnoteText1">
    <w:name w:val="Footnote Text1"/>
    <w:basedOn w:val="Normal"/>
    <w:next w:val="FootnoteText"/>
    <w:link w:val="FootnoteTextChar"/>
    <w:semiHidden/>
    <w:rsid w:val="000B39B2"/>
    <w:pPr>
      <w:spacing w:after="0"/>
    </w:pPr>
    <w:rPr>
      <w:rFonts w:eastAsia="Times New Roman" w:cs="Times New Roman"/>
      <w:color w:val="auto"/>
      <w:sz w:val="16"/>
      <w:lang w:val="en-GB" w:bidi="ar-SA"/>
    </w:rPr>
  </w:style>
  <w:style w:type="character" w:customStyle="1" w:styleId="FootnoteTextChar">
    <w:name w:val="Footnote Text Char"/>
    <w:basedOn w:val="DefaultParagraphFont"/>
    <w:link w:val="FootnoteText1"/>
    <w:semiHidden/>
    <w:rsid w:val="000B39B2"/>
    <w:rPr>
      <w:rFonts w:eastAsia="Times New Roman" w:cs="Times New Roman"/>
      <w:sz w:val="16"/>
      <w:szCs w:val="20"/>
      <w:lang w:val="en-GB"/>
    </w:rPr>
  </w:style>
  <w:style w:type="paragraph" w:styleId="FootnoteText">
    <w:name w:val="footnote text"/>
    <w:basedOn w:val="Normal"/>
    <w:link w:val="FootnoteTextChar1"/>
    <w:uiPriority w:val="99"/>
    <w:semiHidden/>
    <w:unhideWhenUsed/>
    <w:rsid w:val="000B39B2"/>
    <w:pPr>
      <w:spacing w:after="0"/>
    </w:pPr>
    <w:rPr>
      <w:sz w:val="20"/>
    </w:rPr>
  </w:style>
  <w:style w:type="character" w:customStyle="1" w:styleId="FootnoteTextChar1">
    <w:name w:val="Footnote Text Char1"/>
    <w:basedOn w:val="DefaultParagraphFont"/>
    <w:link w:val="FootnoteText"/>
    <w:uiPriority w:val="99"/>
    <w:semiHidden/>
    <w:rsid w:val="000B39B2"/>
    <w:rPr>
      <w:color w:val="000000"/>
      <w:lang w:bidi="ar-YE"/>
    </w:rPr>
  </w:style>
  <w:style w:type="paragraph" w:styleId="TOC3">
    <w:name w:val="toc 3"/>
    <w:basedOn w:val="Normal"/>
    <w:next w:val="Normal"/>
    <w:autoRedefine/>
    <w:uiPriority w:val="39"/>
    <w:unhideWhenUsed/>
    <w:rsid w:val="00C96504"/>
    <w:pPr>
      <w:spacing w:after="100"/>
      <w:ind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9352">
      <w:bodyDiv w:val="1"/>
      <w:marLeft w:val="0"/>
      <w:marRight w:val="0"/>
      <w:marTop w:val="0"/>
      <w:marBottom w:val="0"/>
      <w:divBdr>
        <w:top w:val="none" w:sz="0" w:space="0" w:color="auto"/>
        <w:left w:val="none" w:sz="0" w:space="0" w:color="auto"/>
        <w:bottom w:val="none" w:sz="0" w:space="0" w:color="auto"/>
        <w:right w:val="none" w:sz="0" w:space="0" w:color="auto"/>
      </w:divBdr>
    </w:div>
    <w:div w:id="31149140">
      <w:bodyDiv w:val="1"/>
      <w:marLeft w:val="0"/>
      <w:marRight w:val="0"/>
      <w:marTop w:val="0"/>
      <w:marBottom w:val="0"/>
      <w:divBdr>
        <w:top w:val="none" w:sz="0" w:space="0" w:color="auto"/>
        <w:left w:val="none" w:sz="0" w:space="0" w:color="auto"/>
        <w:bottom w:val="none" w:sz="0" w:space="0" w:color="auto"/>
        <w:right w:val="none" w:sz="0" w:space="0" w:color="auto"/>
      </w:divBdr>
    </w:div>
    <w:div w:id="46614329">
      <w:bodyDiv w:val="1"/>
      <w:marLeft w:val="0"/>
      <w:marRight w:val="0"/>
      <w:marTop w:val="0"/>
      <w:marBottom w:val="0"/>
      <w:divBdr>
        <w:top w:val="none" w:sz="0" w:space="0" w:color="auto"/>
        <w:left w:val="none" w:sz="0" w:space="0" w:color="auto"/>
        <w:bottom w:val="none" w:sz="0" w:space="0" w:color="auto"/>
        <w:right w:val="none" w:sz="0" w:space="0" w:color="auto"/>
      </w:divBdr>
    </w:div>
    <w:div w:id="94789415">
      <w:bodyDiv w:val="1"/>
      <w:marLeft w:val="0"/>
      <w:marRight w:val="0"/>
      <w:marTop w:val="0"/>
      <w:marBottom w:val="0"/>
      <w:divBdr>
        <w:top w:val="none" w:sz="0" w:space="0" w:color="auto"/>
        <w:left w:val="none" w:sz="0" w:space="0" w:color="auto"/>
        <w:bottom w:val="none" w:sz="0" w:space="0" w:color="auto"/>
        <w:right w:val="none" w:sz="0" w:space="0" w:color="auto"/>
      </w:divBdr>
    </w:div>
    <w:div w:id="112790925">
      <w:bodyDiv w:val="1"/>
      <w:marLeft w:val="0"/>
      <w:marRight w:val="0"/>
      <w:marTop w:val="0"/>
      <w:marBottom w:val="0"/>
      <w:divBdr>
        <w:top w:val="none" w:sz="0" w:space="0" w:color="auto"/>
        <w:left w:val="none" w:sz="0" w:space="0" w:color="auto"/>
        <w:bottom w:val="none" w:sz="0" w:space="0" w:color="auto"/>
        <w:right w:val="none" w:sz="0" w:space="0" w:color="auto"/>
      </w:divBdr>
    </w:div>
    <w:div w:id="113142028">
      <w:bodyDiv w:val="1"/>
      <w:marLeft w:val="0"/>
      <w:marRight w:val="0"/>
      <w:marTop w:val="0"/>
      <w:marBottom w:val="0"/>
      <w:divBdr>
        <w:top w:val="none" w:sz="0" w:space="0" w:color="auto"/>
        <w:left w:val="none" w:sz="0" w:space="0" w:color="auto"/>
        <w:bottom w:val="none" w:sz="0" w:space="0" w:color="auto"/>
        <w:right w:val="none" w:sz="0" w:space="0" w:color="auto"/>
      </w:divBdr>
    </w:div>
    <w:div w:id="113797614">
      <w:bodyDiv w:val="1"/>
      <w:marLeft w:val="0"/>
      <w:marRight w:val="0"/>
      <w:marTop w:val="0"/>
      <w:marBottom w:val="0"/>
      <w:divBdr>
        <w:top w:val="none" w:sz="0" w:space="0" w:color="auto"/>
        <w:left w:val="none" w:sz="0" w:space="0" w:color="auto"/>
        <w:bottom w:val="none" w:sz="0" w:space="0" w:color="auto"/>
        <w:right w:val="none" w:sz="0" w:space="0" w:color="auto"/>
      </w:divBdr>
    </w:div>
    <w:div w:id="115225570">
      <w:bodyDiv w:val="1"/>
      <w:marLeft w:val="0"/>
      <w:marRight w:val="0"/>
      <w:marTop w:val="0"/>
      <w:marBottom w:val="0"/>
      <w:divBdr>
        <w:top w:val="none" w:sz="0" w:space="0" w:color="auto"/>
        <w:left w:val="none" w:sz="0" w:space="0" w:color="auto"/>
        <w:bottom w:val="none" w:sz="0" w:space="0" w:color="auto"/>
        <w:right w:val="none" w:sz="0" w:space="0" w:color="auto"/>
      </w:divBdr>
    </w:div>
    <w:div w:id="115635832">
      <w:bodyDiv w:val="1"/>
      <w:marLeft w:val="0"/>
      <w:marRight w:val="0"/>
      <w:marTop w:val="0"/>
      <w:marBottom w:val="0"/>
      <w:divBdr>
        <w:top w:val="none" w:sz="0" w:space="0" w:color="auto"/>
        <w:left w:val="none" w:sz="0" w:space="0" w:color="auto"/>
        <w:bottom w:val="none" w:sz="0" w:space="0" w:color="auto"/>
        <w:right w:val="none" w:sz="0" w:space="0" w:color="auto"/>
      </w:divBdr>
    </w:div>
    <w:div w:id="118300805">
      <w:bodyDiv w:val="1"/>
      <w:marLeft w:val="0"/>
      <w:marRight w:val="0"/>
      <w:marTop w:val="0"/>
      <w:marBottom w:val="0"/>
      <w:divBdr>
        <w:top w:val="none" w:sz="0" w:space="0" w:color="auto"/>
        <w:left w:val="none" w:sz="0" w:space="0" w:color="auto"/>
        <w:bottom w:val="none" w:sz="0" w:space="0" w:color="auto"/>
        <w:right w:val="none" w:sz="0" w:space="0" w:color="auto"/>
      </w:divBdr>
    </w:div>
    <w:div w:id="125709038">
      <w:bodyDiv w:val="1"/>
      <w:marLeft w:val="0"/>
      <w:marRight w:val="0"/>
      <w:marTop w:val="0"/>
      <w:marBottom w:val="0"/>
      <w:divBdr>
        <w:top w:val="none" w:sz="0" w:space="0" w:color="auto"/>
        <w:left w:val="none" w:sz="0" w:space="0" w:color="auto"/>
        <w:bottom w:val="none" w:sz="0" w:space="0" w:color="auto"/>
        <w:right w:val="none" w:sz="0" w:space="0" w:color="auto"/>
      </w:divBdr>
    </w:div>
    <w:div w:id="125710078">
      <w:bodyDiv w:val="1"/>
      <w:marLeft w:val="0"/>
      <w:marRight w:val="0"/>
      <w:marTop w:val="0"/>
      <w:marBottom w:val="0"/>
      <w:divBdr>
        <w:top w:val="none" w:sz="0" w:space="0" w:color="auto"/>
        <w:left w:val="none" w:sz="0" w:space="0" w:color="auto"/>
        <w:bottom w:val="none" w:sz="0" w:space="0" w:color="auto"/>
        <w:right w:val="none" w:sz="0" w:space="0" w:color="auto"/>
      </w:divBdr>
    </w:div>
    <w:div w:id="130095881">
      <w:bodyDiv w:val="1"/>
      <w:marLeft w:val="0"/>
      <w:marRight w:val="0"/>
      <w:marTop w:val="0"/>
      <w:marBottom w:val="0"/>
      <w:divBdr>
        <w:top w:val="none" w:sz="0" w:space="0" w:color="auto"/>
        <w:left w:val="none" w:sz="0" w:space="0" w:color="auto"/>
        <w:bottom w:val="none" w:sz="0" w:space="0" w:color="auto"/>
        <w:right w:val="none" w:sz="0" w:space="0" w:color="auto"/>
      </w:divBdr>
    </w:div>
    <w:div w:id="131294469">
      <w:bodyDiv w:val="1"/>
      <w:marLeft w:val="0"/>
      <w:marRight w:val="0"/>
      <w:marTop w:val="0"/>
      <w:marBottom w:val="0"/>
      <w:divBdr>
        <w:top w:val="none" w:sz="0" w:space="0" w:color="auto"/>
        <w:left w:val="none" w:sz="0" w:space="0" w:color="auto"/>
        <w:bottom w:val="none" w:sz="0" w:space="0" w:color="auto"/>
        <w:right w:val="none" w:sz="0" w:space="0" w:color="auto"/>
      </w:divBdr>
    </w:div>
    <w:div w:id="145517068">
      <w:bodyDiv w:val="1"/>
      <w:marLeft w:val="0"/>
      <w:marRight w:val="0"/>
      <w:marTop w:val="0"/>
      <w:marBottom w:val="0"/>
      <w:divBdr>
        <w:top w:val="none" w:sz="0" w:space="0" w:color="auto"/>
        <w:left w:val="none" w:sz="0" w:space="0" w:color="auto"/>
        <w:bottom w:val="none" w:sz="0" w:space="0" w:color="auto"/>
        <w:right w:val="none" w:sz="0" w:space="0" w:color="auto"/>
      </w:divBdr>
    </w:div>
    <w:div w:id="156728820">
      <w:bodyDiv w:val="1"/>
      <w:marLeft w:val="0"/>
      <w:marRight w:val="0"/>
      <w:marTop w:val="0"/>
      <w:marBottom w:val="0"/>
      <w:divBdr>
        <w:top w:val="none" w:sz="0" w:space="0" w:color="auto"/>
        <w:left w:val="none" w:sz="0" w:space="0" w:color="auto"/>
        <w:bottom w:val="none" w:sz="0" w:space="0" w:color="auto"/>
        <w:right w:val="none" w:sz="0" w:space="0" w:color="auto"/>
      </w:divBdr>
    </w:div>
    <w:div w:id="180357319">
      <w:bodyDiv w:val="1"/>
      <w:marLeft w:val="0"/>
      <w:marRight w:val="0"/>
      <w:marTop w:val="0"/>
      <w:marBottom w:val="0"/>
      <w:divBdr>
        <w:top w:val="none" w:sz="0" w:space="0" w:color="auto"/>
        <w:left w:val="none" w:sz="0" w:space="0" w:color="auto"/>
        <w:bottom w:val="none" w:sz="0" w:space="0" w:color="auto"/>
        <w:right w:val="none" w:sz="0" w:space="0" w:color="auto"/>
      </w:divBdr>
    </w:div>
    <w:div w:id="233508866">
      <w:bodyDiv w:val="1"/>
      <w:marLeft w:val="0"/>
      <w:marRight w:val="0"/>
      <w:marTop w:val="0"/>
      <w:marBottom w:val="0"/>
      <w:divBdr>
        <w:top w:val="none" w:sz="0" w:space="0" w:color="auto"/>
        <w:left w:val="none" w:sz="0" w:space="0" w:color="auto"/>
        <w:bottom w:val="none" w:sz="0" w:space="0" w:color="auto"/>
        <w:right w:val="none" w:sz="0" w:space="0" w:color="auto"/>
      </w:divBdr>
      <w:divsChild>
        <w:div w:id="720590064">
          <w:marLeft w:val="0"/>
          <w:marRight w:val="0"/>
          <w:marTop w:val="0"/>
          <w:marBottom w:val="0"/>
          <w:divBdr>
            <w:top w:val="none" w:sz="0" w:space="0" w:color="auto"/>
            <w:left w:val="none" w:sz="0" w:space="0" w:color="auto"/>
            <w:bottom w:val="none" w:sz="0" w:space="0" w:color="auto"/>
            <w:right w:val="none" w:sz="0" w:space="0" w:color="auto"/>
          </w:divBdr>
          <w:divsChild>
            <w:div w:id="414782720">
              <w:marLeft w:val="0"/>
              <w:marRight w:val="0"/>
              <w:marTop w:val="0"/>
              <w:marBottom w:val="0"/>
              <w:divBdr>
                <w:top w:val="none" w:sz="0" w:space="0" w:color="auto"/>
                <w:left w:val="none" w:sz="0" w:space="0" w:color="auto"/>
                <w:bottom w:val="none" w:sz="0" w:space="0" w:color="auto"/>
                <w:right w:val="none" w:sz="0" w:space="0" w:color="auto"/>
              </w:divBdr>
              <w:divsChild>
                <w:div w:id="669911608">
                  <w:marLeft w:val="0"/>
                  <w:marRight w:val="0"/>
                  <w:marTop w:val="0"/>
                  <w:marBottom w:val="0"/>
                  <w:divBdr>
                    <w:top w:val="none" w:sz="0" w:space="0" w:color="auto"/>
                    <w:left w:val="none" w:sz="0" w:space="0" w:color="auto"/>
                    <w:bottom w:val="none" w:sz="0" w:space="0" w:color="auto"/>
                    <w:right w:val="none" w:sz="0" w:space="0" w:color="auto"/>
                  </w:divBdr>
                  <w:divsChild>
                    <w:div w:id="1529181223">
                      <w:marLeft w:val="0"/>
                      <w:marRight w:val="0"/>
                      <w:marTop w:val="0"/>
                      <w:marBottom w:val="0"/>
                      <w:divBdr>
                        <w:top w:val="none" w:sz="0" w:space="0" w:color="auto"/>
                        <w:left w:val="none" w:sz="0" w:space="0" w:color="auto"/>
                        <w:bottom w:val="none" w:sz="0" w:space="0" w:color="auto"/>
                        <w:right w:val="none" w:sz="0" w:space="0" w:color="auto"/>
                      </w:divBdr>
                      <w:divsChild>
                        <w:div w:id="438263683">
                          <w:marLeft w:val="0"/>
                          <w:marRight w:val="0"/>
                          <w:marTop w:val="0"/>
                          <w:marBottom w:val="0"/>
                          <w:divBdr>
                            <w:top w:val="none" w:sz="0" w:space="0" w:color="auto"/>
                            <w:left w:val="none" w:sz="0" w:space="0" w:color="auto"/>
                            <w:bottom w:val="none" w:sz="0" w:space="0" w:color="auto"/>
                            <w:right w:val="none" w:sz="0" w:space="0" w:color="auto"/>
                          </w:divBdr>
                          <w:divsChild>
                            <w:div w:id="3881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747020">
      <w:bodyDiv w:val="1"/>
      <w:marLeft w:val="0"/>
      <w:marRight w:val="0"/>
      <w:marTop w:val="0"/>
      <w:marBottom w:val="0"/>
      <w:divBdr>
        <w:top w:val="none" w:sz="0" w:space="0" w:color="auto"/>
        <w:left w:val="none" w:sz="0" w:space="0" w:color="auto"/>
        <w:bottom w:val="none" w:sz="0" w:space="0" w:color="auto"/>
        <w:right w:val="none" w:sz="0" w:space="0" w:color="auto"/>
      </w:divBdr>
    </w:div>
    <w:div w:id="283468086">
      <w:bodyDiv w:val="1"/>
      <w:marLeft w:val="0"/>
      <w:marRight w:val="0"/>
      <w:marTop w:val="0"/>
      <w:marBottom w:val="0"/>
      <w:divBdr>
        <w:top w:val="none" w:sz="0" w:space="0" w:color="auto"/>
        <w:left w:val="none" w:sz="0" w:space="0" w:color="auto"/>
        <w:bottom w:val="none" w:sz="0" w:space="0" w:color="auto"/>
        <w:right w:val="none" w:sz="0" w:space="0" w:color="auto"/>
      </w:divBdr>
    </w:div>
    <w:div w:id="285083734">
      <w:bodyDiv w:val="1"/>
      <w:marLeft w:val="0"/>
      <w:marRight w:val="0"/>
      <w:marTop w:val="0"/>
      <w:marBottom w:val="0"/>
      <w:divBdr>
        <w:top w:val="none" w:sz="0" w:space="0" w:color="auto"/>
        <w:left w:val="none" w:sz="0" w:space="0" w:color="auto"/>
        <w:bottom w:val="none" w:sz="0" w:space="0" w:color="auto"/>
        <w:right w:val="none" w:sz="0" w:space="0" w:color="auto"/>
      </w:divBdr>
      <w:divsChild>
        <w:div w:id="800196177">
          <w:marLeft w:val="547"/>
          <w:marRight w:val="0"/>
          <w:marTop w:val="0"/>
          <w:marBottom w:val="0"/>
          <w:divBdr>
            <w:top w:val="none" w:sz="0" w:space="0" w:color="auto"/>
            <w:left w:val="none" w:sz="0" w:space="0" w:color="auto"/>
            <w:bottom w:val="none" w:sz="0" w:space="0" w:color="auto"/>
            <w:right w:val="none" w:sz="0" w:space="0" w:color="auto"/>
          </w:divBdr>
        </w:div>
        <w:div w:id="959148592">
          <w:marLeft w:val="547"/>
          <w:marRight w:val="0"/>
          <w:marTop w:val="0"/>
          <w:marBottom w:val="0"/>
          <w:divBdr>
            <w:top w:val="none" w:sz="0" w:space="0" w:color="auto"/>
            <w:left w:val="none" w:sz="0" w:space="0" w:color="auto"/>
            <w:bottom w:val="none" w:sz="0" w:space="0" w:color="auto"/>
            <w:right w:val="none" w:sz="0" w:space="0" w:color="auto"/>
          </w:divBdr>
        </w:div>
        <w:div w:id="989334654">
          <w:marLeft w:val="547"/>
          <w:marRight w:val="0"/>
          <w:marTop w:val="0"/>
          <w:marBottom w:val="0"/>
          <w:divBdr>
            <w:top w:val="none" w:sz="0" w:space="0" w:color="auto"/>
            <w:left w:val="none" w:sz="0" w:space="0" w:color="auto"/>
            <w:bottom w:val="none" w:sz="0" w:space="0" w:color="auto"/>
            <w:right w:val="none" w:sz="0" w:space="0" w:color="auto"/>
          </w:divBdr>
        </w:div>
        <w:div w:id="1006715368">
          <w:marLeft w:val="547"/>
          <w:marRight w:val="0"/>
          <w:marTop w:val="0"/>
          <w:marBottom w:val="0"/>
          <w:divBdr>
            <w:top w:val="none" w:sz="0" w:space="0" w:color="auto"/>
            <w:left w:val="none" w:sz="0" w:space="0" w:color="auto"/>
            <w:bottom w:val="none" w:sz="0" w:space="0" w:color="auto"/>
            <w:right w:val="none" w:sz="0" w:space="0" w:color="auto"/>
          </w:divBdr>
        </w:div>
        <w:div w:id="1388649358">
          <w:marLeft w:val="547"/>
          <w:marRight w:val="0"/>
          <w:marTop w:val="0"/>
          <w:marBottom w:val="0"/>
          <w:divBdr>
            <w:top w:val="none" w:sz="0" w:space="0" w:color="auto"/>
            <w:left w:val="none" w:sz="0" w:space="0" w:color="auto"/>
            <w:bottom w:val="none" w:sz="0" w:space="0" w:color="auto"/>
            <w:right w:val="none" w:sz="0" w:space="0" w:color="auto"/>
          </w:divBdr>
        </w:div>
        <w:div w:id="1617635855">
          <w:marLeft w:val="547"/>
          <w:marRight w:val="0"/>
          <w:marTop w:val="0"/>
          <w:marBottom w:val="0"/>
          <w:divBdr>
            <w:top w:val="none" w:sz="0" w:space="0" w:color="auto"/>
            <w:left w:val="none" w:sz="0" w:space="0" w:color="auto"/>
            <w:bottom w:val="none" w:sz="0" w:space="0" w:color="auto"/>
            <w:right w:val="none" w:sz="0" w:space="0" w:color="auto"/>
          </w:divBdr>
        </w:div>
        <w:div w:id="1784954740">
          <w:marLeft w:val="547"/>
          <w:marRight w:val="0"/>
          <w:marTop w:val="0"/>
          <w:marBottom w:val="0"/>
          <w:divBdr>
            <w:top w:val="none" w:sz="0" w:space="0" w:color="auto"/>
            <w:left w:val="none" w:sz="0" w:space="0" w:color="auto"/>
            <w:bottom w:val="none" w:sz="0" w:space="0" w:color="auto"/>
            <w:right w:val="none" w:sz="0" w:space="0" w:color="auto"/>
          </w:divBdr>
        </w:div>
        <w:div w:id="1951425200">
          <w:marLeft w:val="547"/>
          <w:marRight w:val="0"/>
          <w:marTop w:val="0"/>
          <w:marBottom w:val="0"/>
          <w:divBdr>
            <w:top w:val="none" w:sz="0" w:space="0" w:color="auto"/>
            <w:left w:val="none" w:sz="0" w:space="0" w:color="auto"/>
            <w:bottom w:val="none" w:sz="0" w:space="0" w:color="auto"/>
            <w:right w:val="none" w:sz="0" w:space="0" w:color="auto"/>
          </w:divBdr>
        </w:div>
      </w:divsChild>
    </w:div>
    <w:div w:id="289483553">
      <w:bodyDiv w:val="1"/>
      <w:marLeft w:val="0"/>
      <w:marRight w:val="0"/>
      <w:marTop w:val="0"/>
      <w:marBottom w:val="0"/>
      <w:divBdr>
        <w:top w:val="none" w:sz="0" w:space="0" w:color="auto"/>
        <w:left w:val="none" w:sz="0" w:space="0" w:color="auto"/>
        <w:bottom w:val="none" w:sz="0" w:space="0" w:color="auto"/>
        <w:right w:val="none" w:sz="0" w:space="0" w:color="auto"/>
      </w:divBdr>
      <w:divsChild>
        <w:div w:id="1087308622">
          <w:marLeft w:val="0"/>
          <w:marRight w:val="0"/>
          <w:marTop w:val="0"/>
          <w:marBottom w:val="0"/>
          <w:divBdr>
            <w:top w:val="none" w:sz="0" w:space="0" w:color="auto"/>
            <w:left w:val="none" w:sz="0" w:space="0" w:color="auto"/>
            <w:bottom w:val="none" w:sz="0" w:space="0" w:color="auto"/>
            <w:right w:val="none" w:sz="0" w:space="0" w:color="auto"/>
          </w:divBdr>
          <w:divsChild>
            <w:div w:id="1528984682">
              <w:marLeft w:val="0"/>
              <w:marRight w:val="0"/>
              <w:marTop w:val="0"/>
              <w:marBottom w:val="0"/>
              <w:divBdr>
                <w:top w:val="none" w:sz="0" w:space="0" w:color="auto"/>
                <w:left w:val="none" w:sz="0" w:space="0" w:color="auto"/>
                <w:bottom w:val="none" w:sz="0" w:space="0" w:color="auto"/>
                <w:right w:val="none" w:sz="0" w:space="0" w:color="auto"/>
              </w:divBdr>
              <w:divsChild>
                <w:div w:id="2067216020">
                  <w:marLeft w:val="0"/>
                  <w:marRight w:val="0"/>
                  <w:marTop w:val="0"/>
                  <w:marBottom w:val="0"/>
                  <w:divBdr>
                    <w:top w:val="none" w:sz="0" w:space="0" w:color="auto"/>
                    <w:left w:val="none" w:sz="0" w:space="0" w:color="auto"/>
                    <w:bottom w:val="none" w:sz="0" w:space="0" w:color="auto"/>
                    <w:right w:val="none" w:sz="0" w:space="0" w:color="auto"/>
                  </w:divBdr>
                  <w:divsChild>
                    <w:div w:id="138335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232758">
          <w:marLeft w:val="0"/>
          <w:marRight w:val="0"/>
          <w:marTop w:val="0"/>
          <w:marBottom w:val="0"/>
          <w:divBdr>
            <w:top w:val="none" w:sz="0" w:space="0" w:color="auto"/>
            <w:left w:val="none" w:sz="0" w:space="0" w:color="auto"/>
            <w:bottom w:val="none" w:sz="0" w:space="0" w:color="auto"/>
            <w:right w:val="none" w:sz="0" w:space="0" w:color="auto"/>
          </w:divBdr>
          <w:divsChild>
            <w:div w:id="1406759422">
              <w:marLeft w:val="0"/>
              <w:marRight w:val="0"/>
              <w:marTop w:val="0"/>
              <w:marBottom w:val="0"/>
              <w:divBdr>
                <w:top w:val="none" w:sz="0" w:space="0" w:color="auto"/>
                <w:left w:val="none" w:sz="0" w:space="0" w:color="auto"/>
                <w:bottom w:val="none" w:sz="0" w:space="0" w:color="auto"/>
                <w:right w:val="none" w:sz="0" w:space="0" w:color="auto"/>
              </w:divBdr>
              <w:divsChild>
                <w:div w:id="1064136777">
                  <w:marLeft w:val="0"/>
                  <w:marRight w:val="0"/>
                  <w:marTop w:val="0"/>
                  <w:marBottom w:val="0"/>
                  <w:divBdr>
                    <w:top w:val="none" w:sz="0" w:space="0" w:color="auto"/>
                    <w:left w:val="none" w:sz="0" w:space="0" w:color="auto"/>
                    <w:bottom w:val="none" w:sz="0" w:space="0" w:color="auto"/>
                    <w:right w:val="none" w:sz="0" w:space="0" w:color="auto"/>
                  </w:divBdr>
                  <w:divsChild>
                    <w:div w:id="15370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733131">
      <w:bodyDiv w:val="1"/>
      <w:marLeft w:val="0"/>
      <w:marRight w:val="0"/>
      <w:marTop w:val="0"/>
      <w:marBottom w:val="0"/>
      <w:divBdr>
        <w:top w:val="none" w:sz="0" w:space="0" w:color="auto"/>
        <w:left w:val="none" w:sz="0" w:space="0" w:color="auto"/>
        <w:bottom w:val="none" w:sz="0" w:space="0" w:color="auto"/>
        <w:right w:val="none" w:sz="0" w:space="0" w:color="auto"/>
      </w:divBdr>
    </w:div>
    <w:div w:id="303042824">
      <w:bodyDiv w:val="1"/>
      <w:marLeft w:val="0"/>
      <w:marRight w:val="0"/>
      <w:marTop w:val="0"/>
      <w:marBottom w:val="0"/>
      <w:divBdr>
        <w:top w:val="none" w:sz="0" w:space="0" w:color="auto"/>
        <w:left w:val="none" w:sz="0" w:space="0" w:color="auto"/>
        <w:bottom w:val="none" w:sz="0" w:space="0" w:color="auto"/>
        <w:right w:val="none" w:sz="0" w:space="0" w:color="auto"/>
      </w:divBdr>
    </w:div>
    <w:div w:id="316151423">
      <w:bodyDiv w:val="1"/>
      <w:marLeft w:val="0"/>
      <w:marRight w:val="0"/>
      <w:marTop w:val="0"/>
      <w:marBottom w:val="0"/>
      <w:divBdr>
        <w:top w:val="none" w:sz="0" w:space="0" w:color="auto"/>
        <w:left w:val="none" w:sz="0" w:space="0" w:color="auto"/>
        <w:bottom w:val="none" w:sz="0" w:space="0" w:color="auto"/>
        <w:right w:val="none" w:sz="0" w:space="0" w:color="auto"/>
      </w:divBdr>
    </w:div>
    <w:div w:id="331378456">
      <w:bodyDiv w:val="1"/>
      <w:marLeft w:val="0"/>
      <w:marRight w:val="0"/>
      <w:marTop w:val="0"/>
      <w:marBottom w:val="0"/>
      <w:divBdr>
        <w:top w:val="none" w:sz="0" w:space="0" w:color="auto"/>
        <w:left w:val="none" w:sz="0" w:space="0" w:color="auto"/>
        <w:bottom w:val="none" w:sz="0" w:space="0" w:color="auto"/>
        <w:right w:val="none" w:sz="0" w:space="0" w:color="auto"/>
      </w:divBdr>
    </w:div>
    <w:div w:id="364601085">
      <w:bodyDiv w:val="1"/>
      <w:marLeft w:val="0"/>
      <w:marRight w:val="0"/>
      <w:marTop w:val="0"/>
      <w:marBottom w:val="0"/>
      <w:divBdr>
        <w:top w:val="none" w:sz="0" w:space="0" w:color="auto"/>
        <w:left w:val="none" w:sz="0" w:space="0" w:color="auto"/>
        <w:bottom w:val="none" w:sz="0" w:space="0" w:color="auto"/>
        <w:right w:val="none" w:sz="0" w:space="0" w:color="auto"/>
      </w:divBdr>
    </w:div>
    <w:div w:id="377901670">
      <w:bodyDiv w:val="1"/>
      <w:marLeft w:val="0"/>
      <w:marRight w:val="0"/>
      <w:marTop w:val="0"/>
      <w:marBottom w:val="0"/>
      <w:divBdr>
        <w:top w:val="none" w:sz="0" w:space="0" w:color="auto"/>
        <w:left w:val="none" w:sz="0" w:space="0" w:color="auto"/>
        <w:bottom w:val="none" w:sz="0" w:space="0" w:color="auto"/>
        <w:right w:val="none" w:sz="0" w:space="0" w:color="auto"/>
      </w:divBdr>
    </w:div>
    <w:div w:id="388655517">
      <w:bodyDiv w:val="1"/>
      <w:marLeft w:val="0"/>
      <w:marRight w:val="0"/>
      <w:marTop w:val="0"/>
      <w:marBottom w:val="0"/>
      <w:divBdr>
        <w:top w:val="none" w:sz="0" w:space="0" w:color="auto"/>
        <w:left w:val="none" w:sz="0" w:space="0" w:color="auto"/>
        <w:bottom w:val="none" w:sz="0" w:space="0" w:color="auto"/>
        <w:right w:val="none" w:sz="0" w:space="0" w:color="auto"/>
      </w:divBdr>
    </w:div>
    <w:div w:id="390692735">
      <w:bodyDiv w:val="1"/>
      <w:marLeft w:val="0"/>
      <w:marRight w:val="0"/>
      <w:marTop w:val="0"/>
      <w:marBottom w:val="0"/>
      <w:divBdr>
        <w:top w:val="none" w:sz="0" w:space="0" w:color="auto"/>
        <w:left w:val="none" w:sz="0" w:space="0" w:color="auto"/>
        <w:bottom w:val="none" w:sz="0" w:space="0" w:color="auto"/>
        <w:right w:val="none" w:sz="0" w:space="0" w:color="auto"/>
      </w:divBdr>
    </w:div>
    <w:div w:id="397751078">
      <w:bodyDiv w:val="1"/>
      <w:marLeft w:val="0"/>
      <w:marRight w:val="0"/>
      <w:marTop w:val="0"/>
      <w:marBottom w:val="0"/>
      <w:divBdr>
        <w:top w:val="none" w:sz="0" w:space="0" w:color="auto"/>
        <w:left w:val="none" w:sz="0" w:space="0" w:color="auto"/>
        <w:bottom w:val="none" w:sz="0" w:space="0" w:color="auto"/>
        <w:right w:val="none" w:sz="0" w:space="0" w:color="auto"/>
      </w:divBdr>
      <w:divsChild>
        <w:div w:id="282269980">
          <w:marLeft w:val="0"/>
          <w:marRight w:val="547"/>
          <w:marTop w:val="0"/>
          <w:marBottom w:val="0"/>
          <w:divBdr>
            <w:top w:val="none" w:sz="0" w:space="0" w:color="auto"/>
            <w:left w:val="none" w:sz="0" w:space="0" w:color="auto"/>
            <w:bottom w:val="none" w:sz="0" w:space="0" w:color="auto"/>
            <w:right w:val="none" w:sz="0" w:space="0" w:color="auto"/>
          </w:divBdr>
        </w:div>
        <w:div w:id="477648706">
          <w:marLeft w:val="0"/>
          <w:marRight w:val="547"/>
          <w:marTop w:val="0"/>
          <w:marBottom w:val="160"/>
          <w:divBdr>
            <w:top w:val="none" w:sz="0" w:space="0" w:color="auto"/>
            <w:left w:val="none" w:sz="0" w:space="0" w:color="auto"/>
            <w:bottom w:val="none" w:sz="0" w:space="0" w:color="auto"/>
            <w:right w:val="none" w:sz="0" w:space="0" w:color="auto"/>
          </w:divBdr>
        </w:div>
        <w:div w:id="875384747">
          <w:marLeft w:val="0"/>
          <w:marRight w:val="547"/>
          <w:marTop w:val="0"/>
          <w:marBottom w:val="0"/>
          <w:divBdr>
            <w:top w:val="none" w:sz="0" w:space="0" w:color="auto"/>
            <w:left w:val="none" w:sz="0" w:space="0" w:color="auto"/>
            <w:bottom w:val="none" w:sz="0" w:space="0" w:color="auto"/>
            <w:right w:val="none" w:sz="0" w:space="0" w:color="auto"/>
          </w:divBdr>
        </w:div>
        <w:div w:id="1361393420">
          <w:marLeft w:val="0"/>
          <w:marRight w:val="547"/>
          <w:marTop w:val="0"/>
          <w:marBottom w:val="0"/>
          <w:divBdr>
            <w:top w:val="none" w:sz="0" w:space="0" w:color="auto"/>
            <w:left w:val="none" w:sz="0" w:space="0" w:color="auto"/>
            <w:bottom w:val="none" w:sz="0" w:space="0" w:color="auto"/>
            <w:right w:val="none" w:sz="0" w:space="0" w:color="auto"/>
          </w:divBdr>
        </w:div>
        <w:div w:id="1647474154">
          <w:marLeft w:val="0"/>
          <w:marRight w:val="547"/>
          <w:marTop w:val="0"/>
          <w:marBottom w:val="0"/>
          <w:divBdr>
            <w:top w:val="none" w:sz="0" w:space="0" w:color="auto"/>
            <w:left w:val="none" w:sz="0" w:space="0" w:color="auto"/>
            <w:bottom w:val="none" w:sz="0" w:space="0" w:color="auto"/>
            <w:right w:val="none" w:sz="0" w:space="0" w:color="auto"/>
          </w:divBdr>
        </w:div>
      </w:divsChild>
    </w:div>
    <w:div w:id="424964153">
      <w:bodyDiv w:val="1"/>
      <w:marLeft w:val="0"/>
      <w:marRight w:val="0"/>
      <w:marTop w:val="0"/>
      <w:marBottom w:val="0"/>
      <w:divBdr>
        <w:top w:val="none" w:sz="0" w:space="0" w:color="auto"/>
        <w:left w:val="none" w:sz="0" w:space="0" w:color="auto"/>
        <w:bottom w:val="none" w:sz="0" w:space="0" w:color="auto"/>
        <w:right w:val="none" w:sz="0" w:space="0" w:color="auto"/>
      </w:divBdr>
    </w:div>
    <w:div w:id="436798863">
      <w:bodyDiv w:val="1"/>
      <w:marLeft w:val="0"/>
      <w:marRight w:val="0"/>
      <w:marTop w:val="0"/>
      <w:marBottom w:val="0"/>
      <w:divBdr>
        <w:top w:val="none" w:sz="0" w:space="0" w:color="auto"/>
        <w:left w:val="none" w:sz="0" w:space="0" w:color="auto"/>
        <w:bottom w:val="none" w:sz="0" w:space="0" w:color="auto"/>
        <w:right w:val="none" w:sz="0" w:space="0" w:color="auto"/>
      </w:divBdr>
    </w:div>
    <w:div w:id="471599609">
      <w:bodyDiv w:val="1"/>
      <w:marLeft w:val="0"/>
      <w:marRight w:val="0"/>
      <w:marTop w:val="0"/>
      <w:marBottom w:val="0"/>
      <w:divBdr>
        <w:top w:val="none" w:sz="0" w:space="0" w:color="auto"/>
        <w:left w:val="none" w:sz="0" w:space="0" w:color="auto"/>
        <w:bottom w:val="none" w:sz="0" w:space="0" w:color="auto"/>
        <w:right w:val="none" w:sz="0" w:space="0" w:color="auto"/>
      </w:divBdr>
    </w:div>
    <w:div w:id="475269304">
      <w:bodyDiv w:val="1"/>
      <w:marLeft w:val="0"/>
      <w:marRight w:val="0"/>
      <w:marTop w:val="0"/>
      <w:marBottom w:val="0"/>
      <w:divBdr>
        <w:top w:val="none" w:sz="0" w:space="0" w:color="auto"/>
        <w:left w:val="none" w:sz="0" w:space="0" w:color="auto"/>
        <w:bottom w:val="none" w:sz="0" w:space="0" w:color="auto"/>
        <w:right w:val="none" w:sz="0" w:space="0" w:color="auto"/>
      </w:divBdr>
    </w:div>
    <w:div w:id="532808716">
      <w:bodyDiv w:val="1"/>
      <w:marLeft w:val="0"/>
      <w:marRight w:val="0"/>
      <w:marTop w:val="0"/>
      <w:marBottom w:val="0"/>
      <w:divBdr>
        <w:top w:val="none" w:sz="0" w:space="0" w:color="auto"/>
        <w:left w:val="none" w:sz="0" w:space="0" w:color="auto"/>
        <w:bottom w:val="none" w:sz="0" w:space="0" w:color="auto"/>
        <w:right w:val="none" w:sz="0" w:space="0" w:color="auto"/>
      </w:divBdr>
    </w:div>
    <w:div w:id="539902691">
      <w:bodyDiv w:val="1"/>
      <w:marLeft w:val="0"/>
      <w:marRight w:val="0"/>
      <w:marTop w:val="0"/>
      <w:marBottom w:val="0"/>
      <w:divBdr>
        <w:top w:val="none" w:sz="0" w:space="0" w:color="auto"/>
        <w:left w:val="none" w:sz="0" w:space="0" w:color="auto"/>
        <w:bottom w:val="none" w:sz="0" w:space="0" w:color="auto"/>
        <w:right w:val="none" w:sz="0" w:space="0" w:color="auto"/>
      </w:divBdr>
    </w:div>
    <w:div w:id="547256419">
      <w:bodyDiv w:val="1"/>
      <w:marLeft w:val="0"/>
      <w:marRight w:val="0"/>
      <w:marTop w:val="0"/>
      <w:marBottom w:val="0"/>
      <w:divBdr>
        <w:top w:val="none" w:sz="0" w:space="0" w:color="auto"/>
        <w:left w:val="none" w:sz="0" w:space="0" w:color="auto"/>
        <w:bottom w:val="none" w:sz="0" w:space="0" w:color="auto"/>
        <w:right w:val="none" w:sz="0" w:space="0" w:color="auto"/>
      </w:divBdr>
      <w:divsChild>
        <w:div w:id="736437905">
          <w:marLeft w:val="0"/>
          <w:marRight w:val="0"/>
          <w:marTop w:val="0"/>
          <w:marBottom w:val="0"/>
          <w:divBdr>
            <w:top w:val="none" w:sz="0" w:space="0" w:color="auto"/>
            <w:left w:val="none" w:sz="0" w:space="0" w:color="auto"/>
            <w:bottom w:val="none" w:sz="0" w:space="0" w:color="auto"/>
            <w:right w:val="none" w:sz="0" w:space="0" w:color="auto"/>
          </w:divBdr>
          <w:divsChild>
            <w:div w:id="1217819330">
              <w:marLeft w:val="0"/>
              <w:marRight w:val="0"/>
              <w:marTop w:val="0"/>
              <w:marBottom w:val="0"/>
              <w:divBdr>
                <w:top w:val="none" w:sz="0" w:space="0" w:color="auto"/>
                <w:left w:val="none" w:sz="0" w:space="0" w:color="auto"/>
                <w:bottom w:val="none" w:sz="0" w:space="0" w:color="auto"/>
                <w:right w:val="none" w:sz="0" w:space="0" w:color="auto"/>
              </w:divBdr>
              <w:divsChild>
                <w:div w:id="131291194">
                  <w:marLeft w:val="0"/>
                  <w:marRight w:val="0"/>
                  <w:marTop w:val="0"/>
                  <w:marBottom w:val="0"/>
                  <w:divBdr>
                    <w:top w:val="none" w:sz="0" w:space="0" w:color="auto"/>
                    <w:left w:val="none" w:sz="0" w:space="0" w:color="auto"/>
                    <w:bottom w:val="none" w:sz="0" w:space="0" w:color="auto"/>
                    <w:right w:val="none" w:sz="0" w:space="0" w:color="auto"/>
                  </w:divBdr>
                  <w:divsChild>
                    <w:div w:id="160892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669107">
      <w:bodyDiv w:val="1"/>
      <w:marLeft w:val="0"/>
      <w:marRight w:val="0"/>
      <w:marTop w:val="0"/>
      <w:marBottom w:val="0"/>
      <w:divBdr>
        <w:top w:val="none" w:sz="0" w:space="0" w:color="auto"/>
        <w:left w:val="none" w:sz="0" w:space="0" w:color="auto"/>
        <w:bottom w:val="none" w:sz="0" w:space="0" w:color="auto"/>
        <w:right w:val="none" w:sz="0" w:space="0" w:color="auto"/>
      </w:divBdr>
    </w:div>
    <w:div w:id="618725470">
      <w:bodyDiv w:val="1"/>
      <w:marLeft w:val="0"/>
      <w:marRight w:val="0"/>
      <w:marTop w:val="0"/>
      <w:marBottom w:val="0"/>
      <w:divBdr>
        <w:top w:val="none" w:sz="0" w:space="0" w:color="auto"/>
        <w:left w:val="none" w:sz="0" w:space="0" w:color="auto"/>
        <w:bottom w:val="none" w:sz="0" w:space="0" w:color="auto"/>
        <w:right w:val="none" w:sz="0" w:space="0" w:color="auto"/>
      </w:divBdr>
    </w:div>
    <w:div w:id="639190878">
      <w:bodyDiv w:val="1"/>
      <w:marLeft w:val="0"/>
      <w:marRight w:val="0"/>
      <w:marTop w:val="0"/>
      <w:marBottom w:val="0"/>
      <w:divBdr>
        <w:top w:val="none" w:sz="0" w:space="0" w:color="auto"/>
        <w:left w:val="none" w:sz="0" w:space="0" w:color="auto"/>
        <w:bottom w:val="none" w:sz="0" w:space="0" w:color="auto"/>
        <w:right w:val="none" w:sz="0" w:space="0" w:color="auto"/>
      </w:divBdr>
    </w:div>
    <w:div w:id="645285736">
      <w:bodyDiv w:val="1"/>
      <w:marLeft w:val="0"/>
      <w:marRight w:val="0"/>
      <w:marTop w:val="0"/>
      <w:marBottom w:val="0"/>
      <w:divBdr>
        <w:top w:val="none" w:sz="0" w:space="0" w:color="auto"/>
        <w:left w:val="none" w:sz="0" w:space="0" w:color="auto"/>
        <w:bottom w:val="none" w:sz="0" w:space="0" w:color="auto"/>
        <w:right w:val="none" w:sz="0" w:space="0" w:color="auto"/>
      </w:divBdr>
    </w:div>
    <w:div w:id="648679163">
      <w:bodyDiv w:val="1"/>
      <w:marLeft w:val="0"/>
      <w:marRight w:val="0"/>
      <w:marTop w:val="0"/>
      <w:marBottom w:val="0"/>
      <w:divBdr>
        <w:top w:val="none" w:sz="0" w:space="0" w:color="auto"/>
        <w:left w:val="none" w:sz="0" w:space="0" w:color="auto"/>
        <w:bottom w:val="none" w:sz="0" w:space="0" w:color="auto"/>
        <w:right w:val="none" w:sz="0" w:space="0" w:color="auto"/>
      </w:divBdr>
    </w:div>
    <w:div w:id="651758952">
      <w:bodyDiv w:val="1"/>
      <w:marLeft w:val="0"/>
      <w:marRight w:val="0"/>
      <w:marTop w:val="0"/>
      <w:marBottom w:val="0"/>
      <w:divBdr>
        <w:top w:val="none" w:sz="0" w:space="0" w:color="auto"/>
        <w:left w:val="none" w:sz="0" w:space="0" w:color="auto"/>
        <w:bottom w:val="none" w:sz="0" w:space="0" w:color="auto"/>
        <w:right w:val="none" w:sz="0" w:space="0" w:color="auto"/>
      </w:divBdr>
    </w:div>
    <w:div w:id="654994352">
      <w:bodyDiv w:val="1"/>
      <w:marLeft w:val="0"/>
      <w:marRight w:val="0"/>
      <w:marTop w:val="0"/>
      <w:marBottom w:val="0"/>
      <w:divBdr>
        <w:top w:val="none" w:sz="0" w:space="0" w:color="auto"/>
        <w:left w:val="none" w:sz="0" w:space="0" w:color="auto"/>
        <w:bottom w:val="none" w:sz="0" w:space="0" w:color="auto"/>
        <w:right w:val="none" w:sz="0" w:space="0" w:color="auto"/>
      </w:divBdr>
    </w:div>
    <w:div w:id="671836069">
      <w:bodyDiv w:val="1"/>
      <w:marLeft w:val="0"/>
      <w:marRight w:val="0"/>
      <w:marTop w:val="0"/>
      <w:marBottom w:val="0"/>
      <w:divBdr>
        <w:top w:val="none" w:sz="0" w:space="0" w:color="auto"/>
        <w:left w:val="none" w:sz="0" w:space="0" w:color="auto"/>
        <w:bottom w:val="none" w:sz="0" w:space="0" w:color="auto"/>
        <w:right w:val="none" w:sz="0" w:space="0" w:color="auto"/>
      </w:divBdr>
    </w:div>
    <w:div w:id="686174569">
      <w:bodyDiv w:val="1"/>
      <w:marLeft w:val="0"/>
      <w:marRight w:val="0"/>
      <w:marTop w:val="0"/>
      <w:marBottom w:val="0"/>
      <w:divBdr>
        <w:top w:val="none" w:sz="0" w:space="0" w:color="auto"/>
        <w:left w:val="none" w:sz="0" w:space="0" w:color="auto"/>
        <w:bottom w:val="none" w:sz="0" w:space="0" w:color="auto"/>
        <w:right w:val="none" w:sz="0" w:space="0" w:color="auto"/>
      </w:divBdr>
    </w:div>
    <w:div w:id="689140677">
      <w:bodyDiv w:val="1"/>
      <w:marLeft w:val="0"/>
      <w:marRight w:val="0"/>
      <w:marTop w:val="0"/>
      <w:marBottom w:val="0"/>
      <w:divBdr>
        <w:top w:val="none" w:sz="0" w:space="0" w:color="auto"/>
        <w:left w:val="none" w:sz="0" w:space="0" w:color="auto"/>
        <w:bottom w:val="none" w:sz="0" w:space="0" w:color="auto"/>
        <w:right w:val="none" w:sz="0" w:space="0" w:color="auto"/>
      </w:divBdr>
      <w:divsChild>
        <w:div w:id="916019487">
          <w:marLeft w:val="0"/>
          <w:marRight w:val="0"/>
          <w:marTop w:val="0"/>
          <w:marBottom w:val="0"/>
          <w:divBdr>
            <w:top w:val="none" w:sz="0" w:space="0" w:color="auto"/>
            <w:left w:val="none" w:sz="0" w:space="0" w:color="auto"/>
            <w:bottom w:val="none" w:sz="0" w:space="0" w:color="auto"/>
            <w:right w:val="none" w:sz="0" w:space="0" w:color="auto"/>
          </w:divBdr>
          <w:divsChild>
            <w:div w:id="1086194276">
              <w:marLeft w:val="0"/>
              <w:marRight w:val="0"/>
              <w:marTop w:val="0"/>
              <w:marBottom w:val="0"/>
              <w:divBdr>
                <w:top w:val="none" w:sz="0" w:space="0" w:color="auto"/>
                <w:left w:val="none" w:sz="0" w:space="0" w:color="auto"/>
                <w:bottom w:val="none" w:sz="0" w:space="0" w:color="auto"/>
                <w:right w:val="none" w:sz="0" w:space="0" w:color="auto"/>
              </w:divBdr>
              <w:divsChild>
                <w:div w:id="2087065133">
                  <w:marLeft w:val="0"/>
                  <w:marRight w:val="0"/>
                  <w:marTop w:val="0"/>
                  <w:marBottom w:val="0"/>
                  <w:divBdr>
                    <w:top w:val="none" w:sz="0" w:space="0" w:color="auto"/>
                    <w:left w:val="none" w:sz="0" w:space="0" w:color="auto"/>
                    <w:bottom w:val="none" w:sz="0" w:space="0" w:color="auto"/>
                    <w:right w:val="none" w:sz="0" w:space="0" w:color="auto"/>
                  </w:divBdr>
                  <w:divsChild>
                    <w:div w:id="81514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171347">
          <w:marLeft w:val="0"/>
          <w:marRight w:val="0"/>
          <w:marTop w:val="0"/>
          <w:marBottom w:val="0"/>
          <w:divBdr>
            <w:top w:val="none" w:sz="0" w:space="0" w:color="auto"/>
            <w:left w:val="none" w:sz="0" w:space="0" w:color="auto"/>
            <w:bottom w:val="none" w:sz="0" w:space="0" w:color="auto"/>
            <w:right w:val="none" w:sz="0" w:space="0" w:color="auto"/>
          </w:divBdr>
          <w:divsChild>
            <w:div w:id="273749166">
              <w:marLeft w:val="0"/>
              <w:marRight w:val="0"/>
              <w:marTop w:val="0"/>
              <w:marBottom w:val="0"/>
              <w:divBdr>
                <w:top w:val="none" w:sz="0" w:space="0" w:color="auto"/>
                <w:left w:val="none" w:sz="0" w:space="0" w:color="auto"/>
                <w:bottom w:val="none" w:sz="0" w:space="0" w:color="auto"/>
                <w:right w:val="none" w:sz="0" w:space="0" w:color="auto"/>
              </w:divBdr>
              <w:divsChild>
                <w:div w:id="1739940121">
                  <w:marLeft w:val="0"/>
                  <w:marRight w:val="0"/>
                  <w:marTop w:val="0"/>
                  <w:marBottom w:val="0"/>
                  <w:divBdr>
                    <w:top w:val="none" w:sz="0" w:space="0" w:color="auto"/>
                    <w:left w:val="none" w:sz="0" w:space="0" w:color="auto"/>
                    <w:bottom w:val="none" w:sz="0" w:space="0" w:color="auto"/>
                    <w:right w:val="none" w:sz="0" w:space="0" w:color="auto"/>
                  </w:divBdr>
                  <w:divsChild>
                    <w:div w:id="1562011151">
                      <w:marLeft w:val="0"/>
                      <w:marRight w:val="0"/>
                      <w:marTop w:val="0"/>
                      <w:marBottom w:val="0"/>
                      <w:divBdr>
                        <w:top w:val="none" w:sz="0" w:space="0" w:color="auto"/>
                        <w:left w:val="none" w:sz="0" w:space="0" w:color="auto"/>
                        <w:bottom w:val="none" w:sz="0" w:space="0" w:color="auto"/>
                        <w:right w:val="none" w:sz="0" w:space="0" w:color="auto"/>
                      </w:divBdr>
                      <w:divsChild>
                        <w:div w:id="1767456067">
                          <w:marLeft w:val="0"/>
                          <w:marRight w:val="0"/>
                          <w:marTop w:val="0"/>
                          <w:marBottom w:val="0"/>
                          <w:divBdr>
                            <w:top w:val="none" w:sz="0" w:space="0" w:color="auto"/>
                            <w:left w:val="none" w:sz="0" w:space="0" w:color="auto"/>
                            <w:bottom w:val="none" w:sz="0" w:space="0" w:color="auto"/>
                            <w:right w:val="none" w:sz="0" w:space="0" w:color="auto"/>
                          </w:divBdr>
                          <w:divsChild>
                            <w:div w:id="695423051">
                              <w:marLeft w:val="0"/>
                              <w:marRight w:val="0"/>
                              <w:marTop w:val="0"/>
                              <w:marBottom w:val="0"/>
                              <w:divBdr>
                                <w:top w:val="none" w:sz="0" w:space="0" w:color="auto"/>
                                <w:left w:val="none" w:sz="0" w:space="0" w:color="auto"/>
                                <w:bottom w:val="none" w:sz="0" w:space="0" w:color="auto"/>
                                <w:right w:val="none" w:sz="0" w:space="0" w:color="auto"/>
                              </w:divBdr>
                              <w:divsChild>
                                <w:div w:id="604967414">
                                  <w:marLeft w:val="0"/>
                                  <w:marRight w:val="0"/>
                                  <w:marTop w:val="0"/>
                                  <w:marBottom w:val="0"/>
                                  <w:divBdr>
                                    <w:top w:val="none" w:sz="0" w:space="0" w:color="auto"/>
                                    <w:left w:val="none" w:sz="0" w:space="0" w:color="auto"/>
                                    <w:bottom w:val="none" w:sz="0" w:space="0" w:color="auto"/>
                                    <w:right w:val="none" w:sz="0" w:space="0" w:color="auto"/>
                                  </w:divBdr>
                                  <w:divsChild>
                                    <w:div w:id="26612571">
                                      <w:marLeft w:val="0"/>
                                      <w:marRight w:val="0"/>
                                      <w:marTop w:val="0"/>
                                      <w:marBottom w:val="0"/>
                                      <w:divBdr>
                                        <w:top w:val="none" w:sz="0" w:space="0" w:color="auto"/>
                                        <w:left w:val="none" w:sz="0" w:space="0" w:color="auto"/>
                                        <w:bottom w:val="none" w:sz="0" w:space="0" w:color="auto"/>
                                        <w:right w:val="none" w:sz="0" w:space="0" w:color="auto"/>
                                      </w:divBdr>
                                      <w:divsChild>
                                        <w:div w:id="1863205559">
                                          <w:marLeft w:val="0"/>
                                          <w:marRight w:val="0"/>
                                          <w:marTop w:val="0"/>
                                          <w:marBottom w:val="0"/>
                                          <w:divBdr>
                                            <w:top w:val="none" w:sz="0" w:space="0" w:color="auto"/>
                                            <w:left w:val="none" w:sz="0" w:space="0" w:color="auto"/>
                                            <w:bottom w:val="none" w:sz="0" w:space="0" w:color="auto"/>
                                            <w:right w:val="none" w:sz="0" w:space="0" w:color="auto"/>
                                          </w:divBdr>
                                          <w:divsChild>
                                            <w:div w:id="1611401230">
                                              <w:marLeft w:val="0"/>
                                              <w:marRight w:val="0"/>
                                              <w:marTop w:val="0"/>
                                              <w:marBottom w:val="0"/>
                                              <w:divBdr>
                                                <w:top w:val="none" w:sz="0" w:space="0" w:color="auto"/>
                                                <w:left w:val="none" w:sz="0" w:space="0" w:color="auto"/>
                                                <w:bottom w:val="none" w:sz="0" w:space="0" w:color="auto"/>
                                                <w:right w:val="none" w:sz="0" w:space="0" w:color="auto"/>
                                              </w:divBdr>
                                              <w:divsChild>
                                                <w:div w:id="1648581864">
                                                  <w:marLeft w:val="0"/>
                                                  <w:marRight w:val="0"/>
                                                  <w:marTop w:val="0"/>
                                                  <w:marBottom w:val="0"/>
                                                  <w:divBdr>
                                                    <w:top w:val="none" w:sz="0" w:space="0" w:color="auto"/>
                                                    <w:left w:val="none" w:sz="0" w:space="0" w:color="auto"/>
                                                    <w:bottom w:val="none" w:sz="0" w:space="0" w:color="auto"/>
                                                    <w:right w:val="none" w:sz="0" w:space="0" w:color="auto"/>
                                                  </w:divBdr>
                                                  <w:divsChild>
                                                    <w:div w:id="979261812">
                                                      <w:marLeft w:val="0"/>
                                                      <w:marRight w:val="0"/>
                                                      <w:marTop w:val="0"/>
                                                      <w:marBottom w:val="0"/>
                                                      <w:divBdr>
                                                        <w:top w:val="none" w:sz="0" w:space="0" w:color="auto"/>
                                                        <w:left w:val="none" w:sz="0" w:space="0" w:color="auto"/>
                                                        <w:bottom w:val="none" w:sz="0" w:space="0" w:color="auto"/>
                                                        <w:right w:val="none" w:sz="0" w:space="0" w:color="auto"/>
                                                      </w:divBdr>
                                                      <w:divsChild>
                                                        <w:div w:id="10670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272017">
                                              <w:marLeft w:val="0"/>
                                              <w:marRight w:val="0"/>
                                              <w:marTop w:val="0"/>
                                              <w:marBottom w:val="0"/>
                                              <w:divBdr>
                                                <w:top w:val="none" w:sz="0" w:space="0" w:color="auto"/>
                                                <w:left w:val="none" w:sz="0" w:space="0" w:color="auto"/>
                                                <w:bottom w:val="none" w:sz="0" w:space="0" w:color="auto"/>
                                                <w:right w:val="none" w:sz="0" w:space="0" w:color="auto"/>
                                              </w:divBdr>
                                              <w:divsChild>
                                                <w:div w:id="487212333">
                                                  <w:marLeft w:val="0"/>
                                                  <w:marRight w:val="0"/>
                                                  <w:marTop w:val="0"/>
                                                  <w:marBottom w:val="0"/>
                                                  <w:divBdr>
                                                    <w:top w:val="none" w:sz="0" w:space="0" w:color="auto"/>
                                                    <w:left w:val="none" w:sz="0" w:space="0" w:color="auto"/>
                                                    <w:bottom w:val="none" w:sz="0" w:space="0" w:color="auto"/>
                                                    <w:right w:val="none" w:sz="0" w:space="0" w:color="auto"/>
                                                  </w:divBdr>
                                                  <w:divsChild>
                                                    <w:div w:id="1809666354">
                                                      <w:marLeft w:val="0"/>
                                                      <w:marRight w:val="0"/>
                                                      <w:marTop w:val="0"/>
                                                      <w:marBottom w:val="0"/>
                                                      <w:divBdr>
                                                        <w:top w:val="none" w:sz="0" w:space="0" w:color="auto"/>
                                                        <w:left w:val="none" w:sz="0" w:space="0" w:color="auto"/>
                                                        <w:bottom w:val="none" w:sz="0" w:space="0" w:color="auto"/>
                                                        <w:right w:val="none" w:sz="0" w:space="0" w:color="auto"/>
                                                      </w:divBdr>
                                                      <w:divsChild>
                                                        <w:div w:id="15114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4474438">
      <w:bodyDiv w:val="1"/>
      <w:marLeft w:val="0"/>
      <w:marRight w:val="0"/>
      <w:marTop w:val="0"/>
      <w:marBottom w:val="0"/>
      <w:divBdr>
        <w:top w:val="none" w:sz="0" w:space="0" w:color="auto"/>
        <w:left w:val="none" w:sz="0" w:space="0" w:color="auto"/>
        <w:bottom w:val="none" w:sz="0" w:space="0" w:color="auto"/>
        <w:right w:val="none" w:sz="0" w:space="0" w:color="auto"/>
      </w:divBdr>
    </w:div>
    <w:div w:id="721947094">
      <w:bodyDiv w:val="1"/>
      <w:marLeft w:val="0"/>
      <w:marRight w:val="0"/>
      <w:marTop w:val="0"/>
      <w:marBottom w:val="0"/>
      <w:divBdr>
        <w:top w:val="none" w:sz="0" w:space="0" w:color="auto"/>
        <w:left w:val="none" w:sz="0" w:space="0" w:color="auto"/>
        <w:bottom w:val="none" w:sz="0" w:space="0" w:color="auto"/>
        <w:right w:val="none" w:sz="0" w:space="0" w:color="auto"/>
      </w:divBdr>
    </w:div>
    <w:div w:id="725642742">
      <w:bodyDiv w:val="1"/>
      <w:marLeft w:val="0"/>
      <w:marRight w:val="0"/>
      <w:marTop w:val="0"/>
      <w:marBottom w:val="0"/>
      <w:divBdr>
        <w:top w:val="none" w:sz="0" w:space="0" w:color="auto"/>
        <w:left w:val="none" w:sz="0" w:space="0" w:color="auto"/>
        <w:bottom w:val="none" w:sz="0" w:space="0" w:color="auto"/>
        <w:right w:val="none" w:sz="0" w:space="0" w:color="auto"/>
      </w:divBdr>
    </w:div>
    <w:div w:id="731659653">
      <w:bodyDiv w:val="1"/>
      <w:marLeft w:val="0"/>
      <w:marRight w:val="0"/>
      <w:marTop w:val="0"/>
      <w:marBottom w:val="0"/>
      <w:divBdr>
        <w:top w:val="none" w:sz="0" w:space="0" w:color="auto"/>
        <w:left w:val="none" w:sz="0" w:space="0" w:color="auto"/>
        <w:bottom w:val="none" w:sz="0" w:space="0" w:color="auto"/>
        <w:right w:val="none" w:sz="0" w:space="0" w:color="auto"/>
      </w:divBdr>
    </w:div>
    <w:div w:id="739209168">
      <w:bodyDiv w:val="1"/>
      <w:marLeft w:val="0"/>
      <w:marRight w:val="0"/>
      <w:marTop w:val="0"/>
      <w:marBottom w:val="0"/>
      <w:divBdr>
        <w:top w:val="none" w:sz="0" w:space="0" w:color="auto"/>
        <w:left w:val="none" w:sz="0" w:space="0" w:color="auto"/>
        <w:bottom w:val="none" w:sz="0" w:space="0" w:color="auto"/>
        <w:right w:val="none" w:sz="0" w:space="0" w:color="auto"/>
      </w:divBdr>
    </w:div>
    <w:div w:id="760177219">
      <w:bodyDiv w:val="1"/>
      <w:marLeft w:val="0"/>
      <w:marRight w:val="0"/>
      <w:marTop w:val="0"/>
      <w:marBottom w:val="0"/>
      <w:divBdr>
        <w:top w:val="none" w:sz="0" w:space="0" w:color="auto"/>
        <w:left w:val="none" w:sz="0" w:space="0" w:color="auto"/>
        <w:bottom w:val="none" w:sz="0" w:space="0" w:color="auto"/>
        <w:right w:val="none" w:sz="0" w:space="0" w:color="auto"/>
      </w:divBdr>
    </w:div>
    <w:div w:id="766462574">
      <w:bodyDiv w:val="1"/>
      <w:marLeft w:val="0"/>
      <w:marRight w:val="0"/>
      <w:marTop w:val="0"/>
      <w:marBottom w:val="0"/>
      <w:divBdr>
        <w:top w:val="none" w:sz="0" w:space="0" w:color="auto"/>
        <w:left w:val="none" w:sz="0" w:space="0" w:color="auto"/>
        <w:bottom w:val="none" w:sz="0" w:space="0" w:color="auto"/>
        <w:right w:val="none" w:sz="0" w:space="0" w:color="auto"/>
      </w:divBdr>
    </w:div>
    <w:div w:id="766539674">
      <w:bodyDiv w:val="1"/>
      <w:marLeft w:val="0"/>
      <w:marRight w:val="0"/>
      <w:marTop w:val="0"/>
      <w:marBottom w:val="0"/>
      <w:divBdr>
        <w:top w:val="none" w:sz="0" w:space="0" w:color="auto"/>
        <w:left w:val="none" w:sz="0" w:space="0" w:color="auto"/>
        <w:bottom w:val="none" w:sz="0" w:space="0" w:color="auto"/>
        <w:right w:val="none" w:sz="0" w:space="0" w:color="auto"/>
      </w:divBdr>
    </w:div>
    <w:div w:id="777334992">
      <w:bodyDiv w:val="1"/>
      <w:marLeft w:val="0"/>
      <w:marRight w:val="0"/>
      <w:marTop w:val="0"/>
      <w:marBottom w:val="0"/>
      <w:divBdr>
        <w:top w:val="none" w:sz="0" w:space="0" w:color="auto"/>
        <w:left w:val="none" w:sz="0" w:space="0" w:color="auto"/>
        <w:bottom w:val="none" w:sz="0" w:space="0" w:color="auto"/>
        <w:right w:val="none" w:sz="0" w:space="0" w:color="auto"/>
      </w:divBdr>
    </w:div>
    <w:div w:id="780539614">
      <w:bodyDiv w:val="1"/>
      <w:marLeft w:val="0"/>
      <w:marRight w:val="0"/>
      <w:marTop w:val="0"/>
      <w:marBottom w:val="0"/>
      <w:divBdr>
        <w:top w:val="none" w:sz="0" w:space="0" w:color="auto"/>
        <w:left w:val="none" w:sz="0" w:space="0" w:color="auto"/>
        <w:bottom w:val="none" w:sz="0" w:space="0" w:color="auto"/>
        <w:right w:val="none" w:sz="0" w:space="0" w:color="auto"/>
      </w:divBdr>
    </w:div>
    <w:div w:id="796920231">
      <w:bodyDiv w:val="1"/>
      <w:marLeft w:val="0"/>
      <w:marRight w:val="0"/>
      <w:marTop w:val="0"/>
      <w:marBottom w:val="0"/>
      <w:divBdr>
        <w:top w:val="none" w:sz="0" w:space="0" w:color="auto"/>
        <w:left w:val="none" w:sz="0" w:space="0" w:color="auto"/>
        <w:bottom w:val="none" w:sz="0" w:space="0" w:color="auto"/>
        <w:right w:val="none" w:sz="0" w:space="0" w:color="auto"/>
      </w:divBdr>
    </w:div>
    <w:div w:id="807630292">
      <w:bodyDiv w:val="1"/>
      <w:marLeft w:val="0"/>
      <w:marRight w:val="0"/>
      <w:marTop w:val="0"/>
      <w:marBottom w:val="0"/>
      <w:divBdr>
        <w:top w:val="none" w:sz="0" w:space="0" w:color="auto"/>
        <w:left w:val="none" w:sz="0" w:space="0" w:color="auto"/>
        <w:bottom w:val="none" w:sz="0" w:space="0" w:color="auto"/>
        <w:right w:val="none" w:sz="0" w:space="0" w:color="auto"/>
      </w:divBdr>
    </w:div>
    <w:div w:id="820004793">
      <w:bodyDiv w:val="1"/>
      <w:marLeft w:val="0"/>
      <w:marRight w:val="0"/>
      <w:marTop w:val="0"/>
      <w:marBottom w:val="0"/>
      <w:divBdr>
        <w:top w:val="none" w:sz="0" w:space="0" w:color="auto"/>
        <w:left w:val="none" w:sz="0" w:space="0" w:color="auto"/>
        <w:bottom w:val="none" w:sz="0" w:space="0" w:color="auto"/>
        <w:right w:val="none" w:sz="0" w:space="0" w:color="auto"/>
      </w:divBdr>
      <w:divsChild>
        <w:div w:id="857623105">
          <w:marLeft w:val="0"/>
          <w:marRight w:val="0"/>
          <w:marTop w:val="0"/>
          <w:marBottom w:val="0"/>
          <w:divBdr>
            <w:top w:val="none" w:sz="0" w:space="0" w:color="auto"/>
            <w:left w:val="none" w:sz="0" w:space="0" w:color="auto"/>
            <w:bottom w:val="none" w:sz="0" w:space="0" w:color="auto"/>
            <w:right w:val="none" w:sz="0" w:space="0" w:color="auto"/>
          </w:divBdr>
          <w:divsChild>
            <w:div w:id="1135218954">
              <w:marLeft w:val="0"/>
              <w:marRight w:val="0"/>
              <w:marTop w:val="0"/>
              <w:marBottom w:val="0"/>
              <w:divBdr>
                <w:top w:val="none" w:sz="0" w:space="0" w:color="auto"/>
                <w:left w:val="none" w:sz="0" w:space="0" w:color="auto"/>
                <w:bottom w:val="none" w:sz="0" w:space="0" w:color="auto"/>
                <w:right w:val="none" w:sz="0" w:space="0" w:color="auto"/>
              </w:divBdr>
              <w:divsChild>
                <w:div w:id="383527927">
                  <w:marLeft w:val="0"/>
                  <w:marRight w:val="0"/>
                  <w:marTop w:val="0"/>
                  <w:marBottom w:val="0"/>
                  <w:divBdr>
                    <w:top w:val="none" w:sz="0" w:space="0" w:color="auto"/>
                    <w:left w:val="none" w:sz="0" w:space="0" w:color="auto"/>
                    <w:bottom w:val="none" w:sz="0" w:space="0" w:color="auto"/>
                    <w:right w:val="none" w:sz="0" w:space="0" w:color="auto"/>
                  </w:divBdr>
                  <w:divsChild>
                    <w:div w:id="338850668">
                      <w:marLeft w:val="0"/>
                      <w:marRight w:val="0"/>
                      <w:marTop w:val="0"/>
                      <w:marBottom w:val="0"/>
                      <w:divBdr>
                        <w:top w:val="none" w:sz="0" w:space="0" w:color="auto"/>
                        <w:left w:val="none" w:sz="0" w:space="0" w:color="auto"/>
                        <w:bottom w:val="none" w:sz="0" w:space="0" w:color="auto"/>
                        <w:right w:val="none" w:sz="0" w:space="0" w:color="auto"/>
                      </w:divBdr>
                      <w:divsChild>
                        <w:div w:id="564145145">
                          <w:marLeft w:val="0"/>
                          <w:marRight w:val="0"/>
                          <w:marTop w:val="0"/>
                          <w:marBottom w:val="0"/>
                          <w:divBdr>
                            <w:top w:val="none" w:sz="0" w:space="0" w:color="auto"/>
                            <w:left w:val="none" w:sz="0" w:space="0" w:color="auto"/>
                            <w:bottom w:val="none" w:sz="0" w:space="0" w:color="auto"/>
                            <w:right w:val="none" w:sz="0" w:space="0" w:color="auto"/>
                          </w:divBdr>
                          <w:divsChild>
                            <w:div w:id="15372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089381">
      <w:bodyDiv w:val="1"/>
      <w:marLeft w:val="0"/>
      <w:marRight w:val="0"/>
      <w:marTop w:val="0"/>
      <w:marBottom w:val="0"/>
      <w:divBdr>
        <w:top w:val="none" w:sz="0" w:space="0" w:color="auto"/>
        <w:left w:val="none" w:sz="0" w:space="0" w:color="auto"/>
        <w:bottom w:val="none" w:sz="0" w:space="0" w:color="auto"/>
        <w:right w:val="none" w:sz="0" w:space="0" w:color="auto"/>
      </w:divBdr>
    </w:div>
    <w:div w:id="863246903">
      <w:bodyDiv w:val="1"/>
      <w:marLeft w:val="0"/>
      <w:marRight w:val="0"/>
      <w:marTop w:val="0"/>
      <w:marBottom w:val="0"/>
      <w:divBdr>
        <w:top w:val="none" w:sz="0" w:space="0" w:color="auto"/>
        <w:left w:val="none" w:sz="0" w:space="0" w:color="auto"/>
        <w:bottom w:val="none" w:sz="0" w:space="0" w:color="auto"/>
        <w:right w:val="none" w:sz="0" w:space="0" w:color="auto"/>
      </w:divBdr>
    </w:div>
    <w:div w:id="863249700">
      <w:bodyDiv w:val="1"/>
      <w:marLeft w:val="0"/>
      <w:marRight w:val="0"/>
      <w:marTop w:val="0"/>
      <w:marBottom w:val="0"/>
      <w:divBdr>
        <w:top w:val="none" w:sz="0" w:space="0" w:color="auto"/>
        <w:left w:val="none" w:sz="0" w:space="0" w:color="auto"/>
        <w:bottom w:val="none" w:sz="0" w:space="0" w:color="auto"/>
        <w:right w:val="none" w:sz="0" w:space="0" w:color="auto"/>
      </w:divBdr>
    </w:div>
    <w:div w:id="867529330">
      <w:bodyDiv w:val="1"/>
      <w:marLeft w:val="0"/>
      <w:marRight w:val="0"/>
      <w:marTop w:val="0"/>
      <w:marBottom w:val="0"/>
      <w:divBdr>
        <w:top w:val="none" w:sz="0" w:space="0" w:color="auto"/>
        <w:left w:val="none" w:sz="0" w:space="0" w:color="auto"/>
        <w:bottom w:val="none" w:sz="0" w:space="0" w:color="auto"/>
        <w:right w:val="none" w:sz="0" w:space="0" w:color="auto"/>
      </w:divBdr>
    </w:div>
    <w:div w:id="907420681">
      <w:bodyDiv w:val="1"/>
      <w:marLeft w:val="0"/>
      <w:marRight w:val="0"/>
      <w:marTop w:val="0"/>
      <w:marBottom w:val="0"/>
      <w:divBdr>
        <w:top w:val="none" w:sz="0" w:space="0" w:color="auto"/>
        <w:left w:val="none" w:sz="0" w:space="0" w:color="auto"/>
        <w:bottom w:val="none" w:sz="0" w:space="0" w:color="auto"/>
        <w:right w:val="none" w:sz="0" w:space="0" w:color="auto"/>
      </w:divBdr>
    </w:div>
    <w:div w:id="917207239">
      <w:bodyDiv w:val="1"/>
      <w:marLeft w:val="0"/>
      <w:marRight w:val="0"/>
      <w:marTop w:val="0"/>
      <w:marBottom w:val="0"/>
      <w:divBdr>
        <w:top w:val="none" w:sz="0" w:space="0" w:color="auto"/>
        <w:left w:val="none" w:sz="0" w:space="0" w:color="auto"/>
        <w:bottom w:val="none" w:sz="0" w:space="0" w:color="auto"/>
        <w:right w:val="none" w:sz="0" w:space="0" w:color="auto"/>
      </w:divBdr>
    </w:div>
    <w:div w:id="921910121">
      <w:bodyDiv w:val="1"/>
      <w:marLeft w:val="0"/>
      <w:marRight w:val="0"/>
      <w:marTop w:val="0"/>
      <w:marBottom w:val="0"/>
      <w:divBdr>
        <w:top w:val="none" w:sz="0" w:space="0" w:color="auto"/>
        <w:left w:val="none" w:sz="0" w:space="0" w:color="auto"/>
        <w:bottom w:val="none" w:sz="0" w:space="0" w:color="auto"/>
        <w:right w:val="none" w:sz="0" w:space="0" w:color="auto"/>
      </w:divBdr>
    </w:div>
    <w:div w:id="926771649">
      <w:bodyDiv w:val="1"/>
      <w:marLeft w:val="0"/>
      <w:marRight w:val="0"/>
      <w:marTop w:val="0"/>
      <w:marBottom w:val="0"/>
      <w:divBdr>
        <w:top w:val="none" w:sz="0" w:space="0" w:color="auto"/>
        <w:left w:val="none" w:sz="0" w:space="0" w:color="auto"/>
        <w:bottom w:val="none" w:sz="0" w:space="0" w:color="auto"/>
        <w:right w:val="none" w:sz="0" w:space="0" w:color="auto"/>
      </w:divBdr>
    </w:div>
    <w:div w:id="934020652">
      <w:bodyDiv w:val="1"/>
      <w:marLeft w:val="0"/>
      <w:marRight w:val="0"/>
      <w:marTop w:val="0"/>
      <w:marBottom w:val="0"/>
      <w:divBdr>
        <w:top w:val="none" w:sz="0" w:space="0" w:color="auto"/>
        <w:left w:val="none" w:sz="0" w:space="0" w:color="auto"/>
        <w:bottom w:val="none" w:sz="0" w:space="0" w:color="auto"/>
        <w:right w:val="none" w:sz="0" w:space="0" w:color="auto"/>
      </w:divBdr>
    </w:div>
    <w:div w:id="948319952">
      <w:bodyDiv w:val="1"/>
      <w:marLeft w:val="0"/>
      <w:marRight w:val="0"/>
      <w:marTop w:val="0"/>
      <w:marBottom w:val="0"/>
      <w:divBdr>
        <w:top w:val="none" w:sz="0" w:space="0" w:color="auto"/>
        <w:left w:val="none" w:sz="0" w:space="0" w:color="auto"/>
        <w:bottom w:val="none" w:sz="0" w:space="0" w:color="auto"/>
        <w:right w:val="none" w:sz="0" w:space="0" w:color="auto"/>
      </w:divBdr>
    </w:div>
    <w:div w:id="952636692">
      <w:bodyDiv w:val="1"/>
      <w:marLeft w:val="0"/>
      <w:marRight w:val="0"/>
      <w:marTop w:val="0"/>
      <w:marBottom w:val="0"/>
      <w:divBdr>
        <w:top w:val="none" w:sz="0" w:space="0" w:color="auto"/>
        <w:left w:val="none" w:sz="0" w:space="0" w:color="auto"/>
        <w:bottom w:val="none" w:sz="0" w:space="0" w:color="auto"/>
        <w:right w:val="none" w:sz="0" w:space="0" w:color="auto"/>
      </w:divBdr>
    </w:div>
    <w:div w:id="956715032">
      <w:bodyDiv w:val="1"/>
      <w:marLeft w:val="0"/>
      <w:marRight w:val="0"/>
      <w:marTop w:val="0"/>
      <w:marBottom w:val="0"/>
      <w:divBdr>
        <w:top w:val="none" w:sz="0" w:space="0" w:color="auto"/>
        <w:left w:val="none" w:sz="0" w:space="0" w:color="auto"/>
        <w:bottom w:val="none" w:sz="0" w:space="0" w:color="auto"/>
        <w:right w:val="none" w:sz="0" w:space="0" w:color="auto"/>
      </w:divBdr>
    </w:div>
    <w:div w:id="959186916">
      <w:bodyDiv w:val="1"/>
      <w:marLeft w:val="0"/>
      <w:marRight w:val="0"/>
      <w:marTop w:val="0"/>
      <w:marBottom w:val="0"/>
      <w:divBdr>
        <w:top w:val="none" w:sz="0" w:space="0" w:color="auto"/>
        <w:left w:val="none" w:sz="0" w:space="0" w:color="auto"/>
        <w:bottom w:val="none" w:sz="0" w:space="0" w:color="auto"/>
        <w:right w:val="none" w:sz="0" w:space="0" w:color="auto"/>
      </w:divBdr>
    </w:div>
    <w:div w:id="984043871">
      <w:bodyDiv w:val="1"/>
      <w:marLeft w:val="0"/>
      <w:marRight w:val="0"/>
      <w:marTop w:val="0"/>
      <w:marBottom w:val="0"/>
      <w:divBdr>
        <w:top w:val="none" w:sz="0" w:space="0" w:color="auto"/>
        <w:left w:val="none" w:sz="0" w:space="0" w:color="auto"/>
        <w:bottom w:val="none" w:sz="0" w:space="0" w:color="auto"/>
        <w:right w:val="none" w:sz="0" w:space="0" w:color="auto"/>
      </w:divBdr>
    </w:div>
    <w:div w:id="990328287">
      <w:bodyDiv w:val="1"/>
      <w:marLeft w:val="0"/>
      <w:marRight w:val="0"/>
      <w:marTop w:val="0"/>
      <w:marBottom w:val="0"/>
      <w:divBdr>
        <w:top w:val="none" w:sz="0" w:space="0" w:color="auto"/>
        <w:left w:val="none" w:sz="0" w:space="0" w:color="auto"/>
        <w:bottom w:val="none" w:sz="0" w:space="0" w:color="auto"/>
        <w:right w:val="none" w:sz="0" w:space="0" w:color="auto"/>
      </w:divBdr>
    </w:div>
    <w:div w:id="1006175366">
      <w:bodyDiv w:val="1"/>
      <w:marLeft w:val="0"/>
      <w:marRight w:val="0"/>
      <w:marTop w:val="0"/>
      <w:marBottom w:val="0"/>
      <w:divBdr>
        <w:top w:val="none" w:sz="0" w:space="0" w:color="auto"/>
        <w:left w:val="none" w:sz="0" w:space="0" w:color="auto"/>
        <w:bottom w:val="none" w:sz="0" w:space="0" w:color="auto"/>
        <w:right w:val="none" w:sz="0" w:space="0" w:color="auto"/>
      </w:divBdr>
      <w:divsChild>
        <w:div w:id="1230456521">
          <w:marLeft w:val="0"/>
          <w:marRight w:val="0"/>
          <w:marTop w:val="0"/>
          <w:marBottom w:val="0"/>
          <w:divBdr>
            <w:top w:val="none" w:sz="0" w:space="0" w:color="auto"/>
            <w:left w:val="none" w:sz="0" w:space="0" w:color="auto"/>
            <w:bottom w:val="none" w:sz="0" w:space="0" w:color="auto"/>
            <w:right w:val="none" w:sz="0" w:space="0" w:color="auto"/>
          </w:divBdr>
          <w:divsChild>
            <w:div w:id="1466506344">
              <w:marLeft w:val="0"/>
              <w:marRight w:val="0"/>
              <w:marTop w:val="0"/>
              <w:marBottom w:val="0"/>
              <w:divBdr>
                <w:top w:val="none" w:sz="0" w:space="0" w:color="auto"/>
                <w:left w:val="none" w:sz="0" w:space="0" w:color="auto"/>
                <w:bottom w:val="none" w:sz="0" w:space="0" w:color="auto"/>
                <w:right w:val="none" w:sz="0" w:space="0" w:color="auto"/>
              </w:divBdr>
              <w:divsChild>
                <w:div w:id="1528325463">
                  <w:marLeft w:val="0"/>
                  <w:marRight w:val="0"/>
                  <w:marTop w:val="0"/>
                  <w:marBottom w:val="0"/>
                  <w:divBdr>
                    <w:top w:val="none" w:sz="0" w:space="0" w:color="auto"/>
                    <w:left w:val="none" w:sz="0" w:space="0" w:color="auto"/>
                    <w:bottom w:val="none" w:sz="0" w:space="0" w:color="auto"/>
                    <w:right w:val="none" w:sz="0" w:space="0" w:color="auto"/>
                  </w:divBdr>
                  <w:divsChild>
                    <w:div w:id="20839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250407">
      <w:bodyDiv w:val="1"/>
      <w:marLeft w:val="0"/>
      <w:marRight w:val="0"/>
      <w:marTop w:val="0"/>
      <w:marBottom w:val="0"/>
      <w:divBdr>
        <w:top w:val="none" w:sz="0" w:space="0" w:color="auto"/>
        <w:left w:val="none" w:sz="0" w:space="0" w:color="auto"/>
        <w:bottom w:val="none" w:sz="0" w:space="0" w:color="auto"/>
        <w:right w:val="none" w:sz="0" w:space="0" w:color="auto"/>
      </w:divBdr>
    </w:div>
    <w:div w:id="1028410909">
      <w:bodyDiv w:val="1"/>
      <w:marLeft w:val="0"/>
      <w:marRight w:val="0"/>
      <w:marTop w:val="0"/>
      <w:marBottom w:val="0"/>
      <w:divBdr>
        <w:top w:val="none" w:sz="0" w:space="0" w:color="auto"/>
        <w:left w:val="none" w:sz="0" w:space="0" w:color="auto"/>
        <w:bottom w:val="none" w:sz="0" w:space="0" w:color="auto"/>
        <w:right w:val="none" w:sz="0" w:space="0" w:color="auto"/>
      </w:divBdr>
    </w:div>
    <w:div w:id="1052000336">
      <w:bodyDiv w:val="1"/>
      <w:marLeft w:val="0"/>
      <w:marRight w:val="0"/>
      <w:marTop w:val="0"/>
      <w:marBottom w:val="0"/>
      <w:divBdr>
        <w:top w:val="none" w:sz="0" w:space="0" w:color="auto"/>
        <w:left w:val="none" w:sz="0" w:space="0" w:color="auto"/>
        <w:bottom w:val="none" w:sz="0" w:space="0" w:color="auto"/>
        <w:right w:val="none" w:sz="0" w:space="0" w:color="auto"/>
      </w:divBdr>
    </w:div>
    <w:div w:id="1055857273">
      <w:bodyDiv w:val="1"/>
      <w:marLeft w:val="0"/>
      <w:marRight w:val="0"/>
      <w:marTop w:val="0"/>
      <w:marBottom w:val="0"/>
      <w:divBdr>
        <w:top w:val="none" w:sz="0" w:space="0" w:color="auto"/>
        <w:left w:val="none" w:sz="0" w:space="0" w:color="auto"/>
        <w:bottom w:val="none" w:sz="0" w:space="0" w:color="auto"/>
        <w:right w:val="none" w:sz="0" w:space="0" w:color="auto"/>
      </w:divBdr>
    </w:div>
    <w:div w:id="1087188867">
      <w:bodyDiv w:val="1"/>
      <w:marLeft w:val="0"/>
      <w:marRight w:val="0"/>
      <w:marTop w:val="0"/>
      <w:marBottom w:val="0"/>
      <w:divBdr>
        <w:top w:val="none" w:sz="0" w:space="0" w:color="auto"/>
        <w:left w:val="none" w:sz="0" w:space="0" w:color="auto"/>
        <w:bottom w:val="none" w:sz="0" w:space="0" w:color="auto"/>
        <w:right w:val="none" w:sz="0" w:space="0" w:color="auto"/>
      </w:divBdr>
    </w:div>
    <w:div w:id="1107041730">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48400846">
      <w:bodyDiv w:val="1"/>
      <w:marLeft w:val="0"/>
      <w:marRight w:val="0"/>
      <w:marTop w:val="0"/>
      <w:marBottom w:val="0"/>
      <w:divBdr>
        <w:top w:val="none" w:sz="0" w:space="0" w:color="auto"/>
        <w:left w:val="none" w:sz="0" w:space="0" w:color="auto"/>
        <w:bottom w:val="none" w:sz="0" w:space="0" w:color="auto"/>
        <w:right w:val="none" w:sz="0" w:space="0" w:color="auto"/>
      </w:divBdr>
    </w:div>
    <w:div w:id="1154100446">
      <w:bodyDiv w:val="1"/>
      <w:marLeft w:val="0"/>
      <w:marRight w:val="0"/>
      <w:marTop w:val="0"/>
      <w:marBottom w:val="0"/>
      <w:divBdr>
        <w:top w:val="none" w:sz="0" w:space="0" w:color="auto"/>
        <w:left w:val="none" w:sz="0" w:space="0" w:color="auto"/>
        <w:bottom w:val="none" w:sz="0" w:space="0" w:color="auto"/>
        <w:right w:val="none" w:sz="0" w:space="0" w:color="auto"/>
      </w:divBdr>
    </w:div>
    <w:div w:id="1160775083">
      <w:bodyDiv w:val="1"/>
      <w:marLeft w:val="0"/>
      <w:marRight w:val="0"/>
      <w:marTop w:val="0"/>
      <w:marBottom w:val="0"/>
      <w:divBdr>
        <w:top w:val="none" w:sz="0" w:space="0" w:color="auto"/>
        <w:left w:val="none" w:sz="0" w:space="0" w:color="auto"/>
        <w:bottom w:val="none" w:sz="0" w:space="0" w:color="auto"/>
        <w:right w:val="none" w:sz="0" w:space="0" w:color="auto"/>
      </w:divBdr>
    </w:div>
    <w:div w:id="1162819026">
      <w:bodyDiv w:val="1"/>
      <w:marLeft w:val="0"/>
      <w:marRight w:val="0"/>
      <w:marTop w:val="0"/>
      <w:marBottom w:val="0"/>
      <w:divBdr>
        <w:top w:val="none" w:sz="0" w:space="0" w:color="auto"/>
        <w:left w:val="none" w:sz="0" w:space="0" w:color="auto"/>
        <w:bottom w:val="none" w:sz="0" w:space="0" w:color="auto"/>
        <w:right w:val="none" w:sz="0" w:space="0" w:color="auto"/>
      </w:divBdr>
    </w:div>
    <w:div w:id="1195072370">
      <w:bodyDiv w:val="1"/>
      <w:marLeft w:val="0"/>
      <w:marRight w:val="0"/>
      <w:marTop w:val="0"/>
      <w:marBottom w:val="0"/>
      <w:divBdr>
        <w:top w:val="none" w:sz="0" w:space="0" w:color="auto"/>
        <w:left w:val="none" w:sz="0" w:space="0" w:color="auto"/>
        <w:bottom w:val="none" w:sz="0" w:space="0" w:color="auto"/>
        <w:right w:val="none" w:sz="0" w:space="0" w:color="auto"/>
      </w:divBdr>
    </w:div>
    <w:div w:id="1197236314">
      <w:bodyDiv w:val="1"/>
      <w:marLeft w:val="0"/>
      <w:marRight w:val="0"/>
      <w:marTop w:val="0"/>
      <w:marBottom w:val="0"/>
      <w:divBdr>
        <w:top w:val="none" w:sz="0" w:space="0" w:color="auto"/>
        <w:left w:val="none" w:sz="0" w:space="0" w:color="auto"/>
        <w:bottom w:val="none" w:sz="0" w:space="0" w:color="auto"/>
        <w:right w:val="none" w:sz="0" w:space="0" w:color="auto"/>
      </w:divBdr>
    </w:div>
    <w:div w:id="1219899538">
      <w:bodyDiv w:val="1"/>
      <w:marLeft w:val="0"/>
      <w:marRight w:val="0"/>
      <w:marTop w:val="0"/>
      <w:marBottom w:val="0"/>
      <w:divBdr>
        <w:top w:val="none" w:sz="0" w:space="0" w:color="auto"/>
        <w:left w:val="none" w:sz="0" w:space="0" w:color="auto"/>
        <w:bottom w:val="none" w:sz="0" w:space="0" w:color="auto"/>
        <w:right w:val="none" w:sz="0" w:space="0" w:color="auto"/>
      </w:divBdr>
      <w:divsChild>
        <w:div w:id="1269780204">
          <w:marLeft w:val="0"/>
          <w:marRight w:val="0"/>
          <w:marTop w:val="0"/>
          <w:marBottom w:val="0"/>
          <w:divBdr>
            <w:top w:val="none" w:sz="0" w:space="0" w:color="auto"/>
            <w:left w:val="none" w:sz="0" w:space="0" w:color="auto"/>
            <w:bottom w:val="none" w:sz="0" w:space="0" w:color="auto"/>
            <w:right w:val="none" w:sz="0" w:space="0" w:color="auto"/>
          </w:divBdr>
          <w:divsChild>
            <w:div w:id="1756975602">
              <w:marLeft w:val="0"/>
              <w:marRight w:val="0"/>
              <w:marTop w:val="0"/>
              <w:marBottom w:val="0"/>
              <w:divBdr>
                <w:top w:val="none" w:sz="0" w:space="0" w:color="auto"/>
                <w:left w:val="none" w:sz="0" w:space="0" w:color="auto"/>
                <w:bottom w:val="none" w:sz="0" w:space="0" w:color="auto"/>
                <w:right w:val="none" w:sz="0" w:space="0" w:color="auto"/>
              </w:divBdr>
              <w:divsChild>
                <w:div w:id="1586957135">
                  <w:marLeft w:val="0"/>
                  <w:marRight w:val="0"/>
                  <w:marTop w:val="0"/>
                  <w:marBottom w:val="0"/>
                  <w:divBdr>
                    <w:top w:val="none" w:sz="0" w:space="0" w:color="auto"/>
                    <w:left w:val="none" w:sz="0" w:space="0" w:color="auto"/>
                    <w:bottom w:val="none" w:sz="0" w:space="0" w:color="auto"/>
                    <w:right w:val="none" w:sz="0" w:space="0" w:color="auto"/>
                  </w:divBdr>
                  <w:divsChild>
                    <w:div w:id="227618898">
                      <w:marLeft w:val="0"/>
                      <w:marRight w:val="0"/>
                      <w:marTop w:val="0"/>
                      <w:marBottom w:val="0"/>
                      <w:divBdr>
                        <w:top w:val="none" w:sz="0" w:space="0" w:color="auto"/>
                        <w:left w:val="none" w:sz="0" w:space="0" w:color="auto"/>
                        <w:bottom w:val="none" w:sz="0" w:space="0" w:color="auto"/>
                        <w:right w:val="none" w:sz="0" w:space="0" w:color="auto"/>
                      </w:divBdr>
                      <w:divsChild>
                        <w:div w:id="683672226">
                          <w:marLeft w:val="0"/>
                          <w:marRight w:val="0"/>
                          <w:marTop w:val="0"/>
                          <w:marBottom w:val="0"/>
                          <w:divBdr>
                            <w:top w:val="none" w:sz="0" w:space="0" w:color="auto"/>
                            <w:left w:val="none" w:sz="0" w:space="0" w:color="auto"/>
                            <w:bottom w:val="none" w:sz="0" w:space="0" w:color="auto"/>
                            <w:right w:val="none" w:sz="0" w:space="0" w:color="auto"/>
                          </w:divBdr>
                          <w:divsChild>
                            <w:div w:id="160275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659308">
      <w:bodyDiv w:val="1"/>
      <w:marLeft w:val="0"/>
      <w:marRight w:val="0"/>
      <w:marTop w:val="0"/>
      <w:marBottom w:val="0"/>
      <w:divBdr>
        <w:top w:val="none" w:sz="0" w:space="0" w:color="auto"/>
        <w:left w:val="none" w:sz="0" w:space="0" w:color="auto"/>
        <w:bottom w:val="none" w:sz="0" w:space="0" w:color="auto"/>
        <w:right w:val="none" w:sz="0" w:space="0" w:color="auto"/>
      </w:divBdr>
    </w:div>
    <w:div w:id="1236740076">
      <w:bodyDiv w:val="1"/>
      <w:marLeft w:val="0"/>
      <w:marRight w:val="0"/>
      <w:marTop w:val="0"/>
      <w:marBottom w:val="0"/>
      <w:divBdr>
        <w:top w:val="none" w:sz="0" w:space="0" w:color="auto"/>
        <w:left w:val="none" w:sz="0" w:space="0" w:color="auto"/>
        <w:bottom w:val="none" w:sz="0" w:space="0" w:color="auto"/>
        <w:right w:val="none" w:sz="0" w:space="0" w:color="auto"/>
      </w:divBdr>
    </w:div>
    <w:div w:id="1241867276">
      <w:bodyDiv w:val="1"/>
      <w:marLeft w:val="0"/>
      <w:marRight w:val="0"/>
      <w:marTop w:val="0"/>
      <w:marBottom w:val="0"/>
      <w:divBdr>
        <w:top w:val="none" w:sz="0" w:space="0" w:color="auto"/>
        <w:left w:val="none" w:sz="0" w:space="0" w:color="auto"/>
        <w:bottom w:val="none" w:sz="0" w:space="0" w:color="auto"/>
        <w:right w:val="none" w:sz="0" w:space="0" w:color="auto"/>
      </w:divBdr>
    </w:div>
    <w:div w:id="1286354060">
      <w:bodyDiv w:val="1"/>
      <w:marLeft w:val="0"/>
      <w:marRight w:val="0"/>
      <w:marTop w:val="0"/>
      <w:marBottom w:val="0"/>
      <w:divBdr>
        <w:top w:val="none" w:sz="0" w:space="0" w:color="auto"/>
        <w:left w:val="none" w:sz="0" w:space="0" w:color="auto"/>
        <w:bottom w:val="none" w:sz="0" w:space="0" w:color="auto"/>
        <w:right w:val="none" w:sz="0" w:space="0" w:color="auto"/>
      </w:divBdr>
    </w:div>
    <w:div w:id="1291084406">
      <w:bodyDiv w:val="1"/>
      <w:marLeft w:val="0"/>
      <w:marRight w:val="0"/>
      <w:marTop w:val="0"/>
      <w:marBottom w:val="0"/>
      <w:divBdr>
        <w:top w:val="none" w:sz="0" w:space="0" w:color="auto"/>
        <w:left w:val="none" w:sz="0" w:space="0" w:color="auto"/>
        <w:bottom w:val="none" w:sz="0" w:space="0" w:color="auto"/>
        <w:right w:val="none" w:sz="0" w:space="0" w:color="auto"/>
      </w:divBdr>
    </w:div>
    <w:div w:id="1307319391">
      <w:bodyDiv w:val="1"/>
      <w:marLeft w:val="0"/>
      <w:marRight w:val="0"/>
      <w:marTop w:val="0"/>
      <w:marBottom w:val="0"/>
      <w:divBdr>
        <w:top w:val="none" w:sz="0" w:space="0" w:color="auto"/>
        <w:left w:val="none" w:sz="0" w:space="0" w:color="auto"/>
        <w:bottom w:val="none" w:sz="0" w:space="0" w:color="auto"/>
        <w:right w:val="none" w:sz="0" w:space="0" w:color="auto"/>
      </w:divBdr>
    </w:div>
    <w:div w:id="1327048451">
      <w:bodyDiv w:val="1"/>
      <w:marLeft w:val="0"/>
      <w:marRight w:val="0"/>
      <w:marTop w:val="0"/>
      <w:marBottom w:val="0"/>
      <w:divBdr>
        <w:top w:val="none" w:sz="0" w:space="0" w:color="auto"/>
        <w:left w:val="none" w:sz="0" w:space="0" w:color="auto"/>
        <w:bottom w:val="none" w:sz="0" w:space="0" w:color="auto"/>
        <w:right w:val="none" w:sz="0" w:space="0" w:color="auto"/>
      </w:divBdr>
      <w:divsChild>
        <w:div w:id="496269859">
          <w:marLeft w:val="0"/>
          <w:marRight w:val="0"/>
          <w:marTop w:val="0"/>
          <w:marBottom w:val="0"/>
          <w:divBdr>
            <w:top w:val="none" w:sz="0" w:space="0" w:color="auto"/>
            <w:left w:val="none" w:sz="0" w:space="0" w:color="auto"/>
            <w:bottom w:val="none" w:sz="0" w:space="0" w:color="auto"/>
            <w:right w:val="none" w:sz="0" w:space="0" w:color="auto"/>
          </w:divBdr>
          <w:divsChild>
            <w:div w:id="2081174569">
              <w:marLeft w:val="0"/>
              <w:marRight w:val="0"/>
              <w:marTop w:val="0"/>
              <w:marBottom w:val="0"/>
              <w:divBdr>
                <w:top w:val="none" w:sz="0" w:space="0" w:color="auto"/>
                <w:left w:val="none" w:sz="0" w:space="0" w:color="auto"/>
                <w:bottom w:val="none" w:sz="0" w:space="0" w:color="auto"/>
                <w:right w:val="none" w:sz="0" w:space="0" w:color="auto"/>
              </w:divBdr>
              <w:divsChild>
                <w:div w:id="1368483690">
                  <w:marLeft w:val="0"/>
                  <w:marRight w:val="0"/>
                  <w:marTop w:val="0"/>
                  <w:marBottom w:val="0"/>
                  <w:divBdr>
                    <w:top w:val="none" w:sz="0" w:space="0" w:color="auto"/>
                    <w:left w:val="none" w:sz="0" w:space="0" w:color="auto"/>
                    <w:bottom w:val="none" w:sz="0" w:space="0" w:color="auto"/>
                    <w:right w:val="none" w:sz="0" w:space="0" w:color="auto"/>
                  </w:divBdr>
                  <w:divsChild>
                    <w:div w:id="132280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338392">
      <w:bodyDiv w:val="1"/>
      <w:marLeft w:val="0"/>
      <w:marRight w:val="0"/>
      <w:marTop w:val="0"/>
      <w:marBottom w:val="0"/>
      <w:divBdr>
        <w:top w:val="none" w:sz="0" w:space="0" w:color="auto"/>
        <w:left w:val="none" w:sz="0" w:space="0" w:color="auto"/>
        <w:bottom w:val="none" w:sz="0" w:space="0" w:color="auto"/>
        <w:right w:val="none" w:sz="0" w:space="0" w:color="auto"/>
      </w:divBdr>
    </w:div>
    <w:div w:id="1342972446">
      <w:bodyDiv w:val="1"/>
      <w:marLeft w:val="0"/>
      <w:marRight w:val="0"/>
      <w:marTop w:val="0"/>
      <w:marBottom w:val="0"/>
      <w:divBdr>
        <w:top w:val="none" w:sz="0" w:space="0" w:color="auto"/>
        <w:left w:val="none" w:sz="0" w:space="0" w:color="auto"/>
        <w:bottom w:val="none" w:sz="0" w:space="0" w:color="auto"/>
        <w:right w:val="none" w:sz="0" w:space="0" w:color="auto"/>
      </w:divBdr>
    </w:div>
    <w:div w:id="1346907846">
      <w:bodyDiv w:val="1"/>
      <w:marLeft w:val="0"/>
      <w:marRight w:val="0"/>
      <w:marTop w:val="0"/>
      <w:marBottom w:val="0"/>
      <w:divBdr>
        <w:top w:val="none" w:sz="0" w:space="0" w:color="auto"/>
        <w:left w:val="none" w:sz="0" w:space="0" w:color="auto"/>
        <w:bottom w:val="none" w:sz="0" w:space="0" w:color="auto"/>
        <w:right w:val="none" w:sz="0" w:space="0" w:color="auto"/>
      </w:divBdr>
      <w:divsChild>
        <w:div w:id="159152462">
          <w:marLeft w:val="0"/>
          <w:marRight w:val="446"/>
          <w:marTop w:val="0"/>
          <w:marBottom w:val="0"/>
          <w:divBdr>
            <w:top w:val="none" w:sz="0" w:space="0" w:color="auto"/>
            <w:left w:val="none" w:sz="0" w:space="0" w:color="auto"/>
            <w:bottom w:val="none" w:sz="0" w:space="0" w:color="auto"/>
            <w:right w:val="none" w:sz="0" w:space="0" w:color="auto"/>
          </w:divBdr>
        </w:div>
        <w:div w:id="389884456">
          <w:marLeft w:val="0"/>
          <w:marRight w:val="446"/>
          <w:marTop w:val="0"/>
          <w:marBottom w:val="0"/>
          <w:divBdr>
            <w:top w:val="none" w:sz="0" w:space="0" w:color="auto"/>
            <w:left w:val="none" w:sz="0" w:space="0" w:color="auto"/>
            <w:bottom w:val="none" w:sz="0" w:space="0" w:color="auto"/>
            <w:right w:val="none" w:sz="0" w:space="0" w:color="auto"/>
          </w:divBdr>
        </w:div>
        <w:div w:id="672219258">
          <w:marLeft w:val="0"/>
          <w:marRight w:val="446"/>
          <w:marTop w:val="0"/>
          <w:marBottom w:val="0"/>
          <w:divBdr>
            <w:top w:val="none" w:sz="0" w:space="0" w:color="auto"/>
            <w:left w:val="none" w:sz="0" w:space="0" w:color="auto"/>
            <w:bottom w:val="none" w:sz="0" w:space="0" w:color="auto"/>
            <w:right w:val="none" w:sz="0" w:space="0" w:color="auto"/>
          </w:divBdr>
        </w:div>
        <w:div w:id="1047801325">
          <w:marLeft w:val="0"/>
          <w:marRight w:val="446"/>
          <w:marTop w:val="0"/>
          <w:marBottom w:val="0"/>
          <w:divBdr>
            <w:top w:val="none" w:sz="0" w:space="0" w:color="auto"/>
            <w:left w:val="none" w:sz="0" w:space="0" w:color="auto"/>
            <w:bottom w:val="none" w:sz="0" w:space="0" w:color="auto"/>
            <w:right w:val="none" w:sz="0" w:space="0" w:color="auto"/>
          </w:divBdr>
        </w:div>
        <w:div w:id="1516529232">
          <w:marLeft w:val="0"/>
          <w:marRight w:val="446"/>
          <w:marTop w:val="0"/>
          <w:marBottom w:val="0"/>
          <w:divBdr>
            <w:top w:val="none" w:sz="0" w:space="0" w:color="auto"/>
            <w:left w:val="none" w:sz="0" w:space="0" w:color="auto"/>
            <w:bottom w:val="none" w:sz="0" w:space="0" w:color="auto"/>
            <w:right w:val="none" w:sz="0" w:space="0" w:color="auto"/>
          </w:divBdr>
        </w:div>
        <w:div w:id="1701204401">
          <w:marLeft w:val="0"/>
          <w:marRight w:val="446"/>
          <w:marTop w:val="0"/>
          <w:marBottom w:val="0"/>
          <w:divBdr>
            <w:top w:val="none" w:sz="0" w:space="0" w:color="auto"/>
            <w:left w:val="none" w:sz="0" w:space="0" w:color="auto"/>
            <w:bottom w:val="none" w:sz="0" w:space="0" w:color="auto"/>
            <w:right w:val="none" w:sz="0" w:space="0" w:color="auto"/>
          </w:divBdr>
        </w:div>
        <w:div w:id="2142453573">
          <w:marLeft w:val="0"/>
          <w:marRight w:val="446"/>
          <w:marTop w:val="0"/>
          <w:marBottom w:val="0"/>
          <w:divBdr>
            <w:top w:val="none" w:sz="0" w:space="0" w:color="auto"/>
            <w:left w:val="none" w:sz="0" w:space="0" w:color="auto"/>
            <w:bottom w:val="none" w:sz="0" w:space="0" w:color="auto"/>
            <w:right w:val="none" w:sz="0" w:space="0" w:color="auto"/>
          </w:divBdr>
        </w:div>
      </w:divsChild>
    </w:div>
    <w:div w:id="1390417324">
      <w:bodyDiv w:val="1"/>
      <w:marLeft w:val="0"/>
      <w:marRight w:val="0"/>
      <w:marTop w:val="0"/>
      <w:marBottom w:val="0"/>
      <w:divBdr>
        <w:top w:val="none" w:sz="0" w:space="0" w:color="auto"/>
        <w:left w:val="none" w:sz="0" w:space="0" w:color="auto"/>
        <w:bottom w:val="none" w:sz="0" w:space="0" w:color="auto"/>
        <w:right w:val="none" w:sz="0" w:space="0" w:color="auto"/>
      </w:divBdr>
      <w:divsChild>
        <w:div w:id="1100489112">
          <w:marLeft w:val="0"/>
          <w:marRight w:val="0"/>
          <w:marTop w:val="0"/>
          <w:marBottom w:val="0"/>
          <w:divBdr>
            <w:top w:val="none" w:sz="0" w:space="0" w:color="auto"/>
            <w:left w:val="none" w:sz="0" w:space="0" w:color="auto"/>
            <w:bottom w:val="none" w:sz="0" w:space="0" w:color="auto"/>
            <w:right w:val="none" w:sz="0" w:space="0" w:color="auto"/>
          </w:divBdr>
          <w:divsChild>
            <w:div w:id="2034762383">
              <w:marLeft w:val="0"/>
              <w:marRight w:val="0"/>
              <w:marTop w:val="0"/>
              <w:marBottom w:val="0"/>
              <w:divBdr>
                <w:top w:val="none" w:sz="0" w:space="0" w:color="auto"/>
                <w:left w:val="none" w:sz="0" w:space="0" w:color="auto"/>
                <w:bottom w:val="none" w:sz="0" w:space="0" w:color="auto"/>
                <w:right w:val="none" w:sz="0" w:space="0" w:color="auto"/>
              </w:divBdr>
              <w:divsChild>
                <w:div w:id="739399783">
                  <w:marLeft w:val="0"/>
                  <w:marRight w:val="0"/>
                  <w:marTop w:val="0"/>
                  <w:marBottom w:val="0"/>
                  <w:divBdr>
                    <w:top w:val="none" w:sz="0" w:space="0" w:color="auto"/>
                    <w:left w:val="none" w:sz="0" w:space="0" w:color="auto"/>
                    <w:bottom w:val="none" w:sz="0" w:space="0" w:color="auto"/>
                    <w:right w:val="none" w:sz="0" w:space="0" w:color="auto"/>
                  </w:divBdr>
                  <w:divsChild>
                    <w:div w:id="990786875">
                      <w:marLeft w:val="0"/>
                      <w:marRight w:val="0"/>
                      <w:marTop w:val="0"/>
                      <w:marBottom w:val="0"/>
                      <w:divBdr>
                        <w:top w:val="none" w:sz="0" w:space="0" w:color="auto"/>
                        <w:left w:val="none" w:sz="0" w:space="0" w:color="auto"/>
                        <w:bottom w:val="none" w:sz="0" w:space="0" w:color="auto"/>
                        <w:right w:val="none" w:sz="0" w:space="0" w:color="auto"/>
                      </w:divBdr>
                      <w:divsChild>
                        <w:div w:id="94642864">
                          <w:marLeft w:val="0"/>
                          <w:marRight w:val="0"/>
                          <w:marTop w:val="0"/>
                          <w:marBottom w:val="0"/>
                          <w:divBdr>
                            <w:top w:val="none" w:sz="0" w:space="0" w:color="auto"/>
                            <w:left w:val="none" w:sz="0" w:space="0" w:color="auto"/>
                            <w:bottom w:val="none" w:sz="0" w:space="0" w:color="auto"/>
                            <w:right w:val="none" w:sz="0" w:space="0" w:color="auto"/>
                          </w:divBdr>
                          <w:divsChild>
                            <w:div w:id="109354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775455">
      <w:bodyDiv w:val="1"/>
      <w:marLeft w:val="0"/>
      <w:marRight w:val="0"/>
      <w:marTop w:val="0"/>
      <w:marBottom w:val="0"/>
      <w:divBdr>
        <w:top w:val="none" w:sz="0" w:space="0" w:color="auto"/>
        <w:left w:val="none" w:sz="0" w:space="0" w:color="auto"/>
        <w:bottom w:val="none" w:sz="0" w:space="0" w:color="auto"/>
        <w:right w:val="none" w:sz="0" w:space="0" w:color="auto"/>
      </w:divBdr>
    </w:div>
    <w:div w:id="1415200893">
      <w:bodyDiv w:val="1"/>
      <w:marLeft w:val="0"/>
      <w:marRight w:val="0"/>
      <w:marTop w:val="0"/>
      <w:marBottom w:val="0"/>
      <w:divBdr>
        <w:top w:val="none" w:sz="0" w:space="0" w:color="auto"/>
        <w:left w:val="none" w:sz="0" w:space="0" w:color="auto"/>
        <w:bottom w:val="none" w:sz="0" w:space="0" w:color="auto"/>
        <w:right w:val="none" w:sz="0" w:space="0" w:color="auto"/>
      </w:divBdr>
    </w:div>
    <w:div w:id="1415860308">
      <w:bodyDiv w:val="1"/>
      <w:marLeft w:val="0"/>
      <w:marRight w:val="0"/>
      <w:marTop w:val="0"/>
      <w:marBottom w:val="0"/>
      <w:divBdr>
        <w:top w:val="none" w:sz="0" w:space="0" w:color="auto"/>
        <w:left w:val="none" w:sz="0" w:space="0" w:color="auto"/>
        <w:bottom w:val="none" w:sz="0" w:space="0" w:color="auto"/>
        <w:right w:val="none" w:sz="0" w:space="0" w:color="auto"/>
      </w:divBdr>
    </w:div>
    <w:div w:id="1421102863">
      <w:bodyDiv w:val="1"/>
      <w:marLeft w:val="0"/>
      <w:marRight w:val="0"/>
      <w:marTop w:val="0"/>
      <w:marBottom w:val="0"/>
      <w:divBdr>
        <w:top w:val="none" w:sz="0" w:space="0" w:color="auto"/>
        <w:left w:val="none" w:sz="0" w:space="0" w:color="auto"/>
        <w:bottom w:val="none" w:sz="0" w:space="0" w:color="auto"/>
        <w:right w:val="none" w:sz="0" w:space="0" w:color="auto"/>
      </w:divBdr>
    </w:div>
    <w:div w:id="1459490367">
      <w:bodyDiv w:val="1"/>
      <w:marLeft w:val="0"/>
      <w:marRight w:val="0"/>
      <w:marTop w:val="0"/>
      <w:marBottom w:val="0"/>
      <w:divBdr>
        <w:top w:val="none" w:sz="0" w:space="0" w:color="auto"/>
        <w:left w:val="none" w:sz="0" w:space="0" w:color="auto"/>
        <w:bottom w:val="none" w:sz="0" w:space="0" w:color="auto"/>
        <w:right w:val="none" w:sz="0" w:space="0" w:color="auto"/>
      </w:divBdr>
    </w:div>
    <w:div w:id="1467430505">
      <w:bodyDiv w:val="1"/>
      <w:marLeft w:val="0"/>
      <w:marRight w:val="0"/>
      <w:marTop w:val="0"/>
      <w:marBottom w:val="0"/>
      <w:divBdr>
        <w:top w:val="none" w:sz="0" w:space="0" w:color="auto"/>
        <w:left w:val="none" w:sz="0" w:space="0" w:color="auto"/>
        <w:bottom w:val="none" w:sz="0" w:space="0" w:color="auto"/>
        <w:right w:val="none" w:sz="0" w:space="0" w:color="auto"/>
      </w:divBdr>
    </w:div>
    <w:div w:id="1473670070">
      <w:bodyDiv w:val="1"/>
      <w:marLeft w:val="0"/>
      <w:marRight w:val="0"/>
      <w:marTop w:val="0"/>
      <w:marBottom w:val="0"/>
      <w:divBdr>
        <w:top w:val="none" w:sz="0" w:space="0" w:color="auto"/>
        <w:left w:val="none" w:sz="0" w:space="0" w:color="auto"/>
        <w:bottom w:val="none" w:sz="0" w:space="0" w:color="auto"/>
        <w:right w:val="none" w:sz="0" w:space="0" w:color="auto"/>
      </w:divBdr>
      <w:divsChild>
        <w:div w:id="659038089">
          <w:marLeft w:val="0"/>
          <w:marRight w:val="0"/>
          <w:marTop w:val="0"/>
          <w:marBottom w:val="0"/>
          <w:divBdr>
            <w:top w:val="none" w:sz="0" w:space="0" w:color="auto"/>
            <w:left w:val="none" w:sz="0" w:space="0" w:color="auto"/>
            <w:bottom w:val="none" w:sz="0" w:space="0" w:color="auto"/>
            <w:right w:val="none" w:sz="0" w:space="0" w:color="auto"/>
          </w:divBdr>
          <w:divsChild>
            <w:div w:id="229581564">
              <w:marLeft w:val="0"/>
              <w:marRight w:val="0"/>
              <w:marTop w:val="0"/>
              <w:marBottom w:val="0"/>
              <w:divBdr>
                <w:top w:val="none" w:sz="0" w:space="0" w:color="auto"/>
                <w:left w:val="none" w:sz="0" w:space="0" w:color="auto"/>
                <w:bottom w:val="none" w:sz="0" w:space="0" w:color="auto"/>
                <w:right w:val="none" w:sz="0" w:space="0" w:color="auto"/>
              </w:divBdr>
              <w:divsChild>
                <w:div w:id="1583562426">
                  <w:marLeft w:val="0"/>
                  <w:marRight w:val="0"/>
                  <w:marTop w:val="0"/>
                  <w:marBottom w:val="0"/>
                  <w:divBdr>
                    <w:top w:val="none" w:sz="0" w:space="0" w:color="auto"/>
                    <w:left w:val="none" w:sz="0" w:space="0" w:color="auto"/>
                    <w:bottom w:val="none" w:sz="0" w:space="0" w:color="auto"/>
                    <w:right w:val="none" w:sz="0" w:space="0" w:color="auto"/>
                  </w:divBdr>
                  <w:divsChild>
                    <w:div w:id="91124203">
                      <w:marLeft w:val="0"/>
                      <w:marRight w:val="0"/>
                      <w:marTop w:val="0"/>
                      <w:marBottom w:val="0"/>
                      <w:divBdr>
                        <w:top w:val="none" w:sz="0" w:space="0" w:color="auto"/>
                        <w:left w:val="none" w:sz="0" w:space="0" w:color="auto"/>
                        <w:bottom w:val="none" w:sz="0" w:space="0" w:color="auto"/>
                        <w:right w:val="none" w:sz="0" w:space="0" w:color="auto"/>
                      </w:divBdr>
                      <w:divsChild>
                        <w:div w:id="540361359">
                          <w:marLeft w:val="0"/>
                          <w:marRight w:val="0"/>
                          <w:marTop w:val="0"/>
                          <w:marBottom w:val="0"/>
                          <w:divBdr>
                            <w:top w:val="none" w:sz="0" w:space="0" w:color="auto"/>
                            <w:left w:val="none" w:sz="0" w:space="0" w:color="auto"/>
                            <w:bottom w:val="none" w:sz="0" w:space="0" w:color="auto"/>
                            <w:right w:val="none" w:sz="0" w:space="0" w:color="auto"/>
                          </w:divBdr>
                          <w:divsChild>
                            <w:div w:id="143840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871967">
      <w:bodyDiv w:val="1"/>
      <w:marLeft w:val="0"/>
      <w:marRight w:val="0"/>
      <w:marTop w:val="0"/>
      <w:marBottom w:val="0"/>
      <w:divBdr>
        <w:top w:val="none" w:sz="0" w:space="0" w:color="auto"/>
        <w:left w:val="none" w:sz="0" w:space="0" w:color="auto"/>
        <w:bottom w:val="none" w:sz="0" w:space="0" w:color="auto"/>
        <w:right w:val="none" w:sz="0" w:space="0" w:color="auto"/>
      </w:divBdr>
    </w:div>
    <w:div w:id="1493058004">
      <w:bodyDiv w:val="1"/>
      <w:marLeft w:val="0"/>
      <w:marRight w:val="0"/>
      <w:marTop w:val="0"/>
      <w:marBottom w:val="0"/>
      <w:divBdr>
        <w:top w:val="none" w:sz="0" w:space="0" w:color="auto"/>
        <w:left w:val="none" w:sz="0" w:space="0" w:color="auto"/>
        <w:bottom w:val="none" w:sz="0" w:space="0" w:color="auto"/>
        <w:right w:val="none" w:sz="0" w:space="0" w:color="auto"/>
      </w:divBdr>
      <w:divsChild>
        <w:div w:id="309600291">
          <w:marLeft w:val="0"/>
          <w:marRight w:val="547"/>
          <w:marTop w:val="0"/>
          <w:marBottom w:val="0"/>
          <w:divBdr>
            <w:top w:val="none" w:sz="0" w:space="0" w:color="auto"/>
            <w:left w:val="none" w:sz="0" w:space="0" w:color="auto"/>
            <w:bottom w:val="none" w:sz="0" w:space="0" w:color="auto"/>
            <w:right w:val="none" w:sz="0" w:space="0" w:color="auto"/>
          </w:divBdr>
        </w:div>
        <w:div w:id="1226724977">
          <w:marLeft w:val="0"/>
          <w:marRight w:val="1138"/>
          <w:marTop w:val="0"/>
          <w:marBottom w:val="0"/>
          <w:divBdr>
            <w:top w:val="none" w:sz="0" w:space="0" w:color="auto"/>
            <w:left w:val="none" w:sz="0" w:space="0" w:color="auto"/>
            <w:bottom w:val="none" w:sz="0" w:space="0" w:color="auto"/>
            <w:right w:val="none" w:sz="0" w:space="0" w:color="auto"/>
          </w:divBdr>
        </w:div>
        <w:div w:id="1615865571">
          <w:marLeft w:val="0"/>
          <w:marRight w:val="547"/>
          <w:marTop w:val="0"/>
          <w:marBottom w:val="0"/>
          <w:divBdr>
            <w:top w:val="none" w:sz="0" w:space="0" w:color="auto"/>
            <w:left w:val="none" w:sz="0" w:space="0" w:color="auto"/>
            <w:bottom w:val="none" w:sz="0" w:space="0" w:color="auto"/>
            <w:right w:val="none" w:sz="0" w:space="0" w:color="auto"/>
          </w:divBdr>
        </w:div>
        <w:div w:id="1737238038">
          <w:marLeft w:val="0"/>
          <w:marRight w:val="1138"/>
          <w:marTop w:val="0"/>
          <w:marBottom w:val="0"/>
          <w:divBdr>
            <w:top w:val="none" w:sz="0" w:space="0" w:color="auto"/>
            <w:left w:val="none" w:sz="0" w:space="0" w:color="auto"/>
            <w:bottom w:val="none" w:sz="0" w:space="0" w:color="auto"/>
            <w:right w:val="none" w:sz="0" w:space="0" w:color="auto"/>
          </w:divBdr>
        </w:div>
        <w:div w:id="1790582882">
          <w:marLeft w:val="0"/>
          <w:marRight w:val="1138"/>
          <w:marTop w:val="0"/>
          <w:marBottom w:val="0"/>
          <w:divBdr>
            <w:top w:val="none" w:sz="0" w:space="0" w:color="auto"/>
            <w:left w:val="none" w:sz="0" w:space="0" w:color="auto"/>
            <w:bottom w:val="none" w:sz="0" w:space="0" w:color="auto"/>
            <w:right w:val="none" w:sz="0" w:space="0" w:color="auto"/>
          </w:divBdr>
        </w:div>
      </w:divsChild>
    </w:div>
    <w:div w:id="1503470483">
      <w:bodyDiv w:val="1"/>
      <w:marLeft w:val="0"/>
      <w:marRight w:val="0"/>
      <w:marTop w:val="0"/>
      <w:marBottom w:val="0"/>
      <w:divBdr>
        <w:top w:val="none" w:sz="0" w:space="0" w:color="auto"/>
        <w:left w:val="none" w:sz="0" w:space="0" w:color="auto"/>
        <w:bottom w:val="none" w:sz="0" w:space="0" w:color="auto"/>
        <w:right w:val="none" w:sz="0" w:space="0" w:color="auto"/>
      </w:divBdr>
    </w:div>
    <w:div w:id="1525707616">
      <w:bodyDiv w:val="1"/>
      <w:marLeft w:val="0"/>
      <w:marRight w:val="0"/>
      <w:marTop w:val="0"/>
      <w:marBottom w:val="0"/>
      <w:divBdr>
        <w:top w:val="none" w:sz="0" w:space="0" w:color="auto"/>
        <w:left w:val="none" w:sz="0" w:space="0" w:color="auto"/>
        <w:bottom w:val="none" w:sz="0" w:space="0" w:color="auto"/>
        <w:right w:val="none" w:sz="0" w:space="0" w:color="auto"/>
      </w:divBdr>
      <w:divsChild>
        <w:div w:id="934282">
          <w:marLeft w:val="0"/>
          <w:marRight w:val="0"/>
          <w:marTop w:val="0"/>
          <w:marBottom w:val="0"/>
          <w:divBdr>
            <w:top w:val="none" w:sz="0" w:space="0" w:color="auto"/>
            <w:left w:val="none" w:sz="0" w:space="0" w:color="auto"/>
            <w:bottom w:val="none" w:sz="0" w:space="0" w:color="auto"/>
            <w:right w:val="none" w:sz="0" w:space="0" w:color="auto"/>
          </w:divBdr>
          <w:divsChild>
            <w:div w:id="528102767">
              <w:marLeft w:val="0"/>
              <w:marRight w:val="0"/>
              <w:marTop w:val="0"/>
              <w:marBottom w:val="0"/>
              <w:divBdr>
                <w:top w:val="none" w:sz="0" w:space="0" w:color="auto"/>
                <w:left w:val="none" w:sz="0" w:space="0" w:color="auto"/>
                <w:bottom w:val="none" w:sz="0" w:space="0" w:color="auto"/>
                <w:right w:val="none" w:sz="0" w:space="0" w:color="auto"/>
              </w:divBdr>
              <w:divsChild>
                <w:div w:id="408160337">
                  <w:marLeft w:val="0"/>
                  <w:marRight w:val="0"/>
                  <w:marTop w:val="0"/>
                  <w:marBottom w:val="0"/>
                  <w:divBdr>
                    <w:top w:val="none" w:sz="0" w:space="0" w:color="auto"/>
                    <w:left w:val="none" w:sz="0" w:space="0" w:color="auto"/>
                    <w:bottom w:val="none" w:sz="0" w:space="0" w:color="auto"/>
                    <w:right w:val="none" w:sz="0" w:space="0" w:color="auto"/>
                  </w:divBdr>
                  <w:divsChild>
                    <w:div w:id="370306159">
                      <w:marLeft w:val="0"/>
                      <w:marRight w:val="0"/>
                      <w:marTop w:val="0"/>
                      <w:marBottom w:val="0"/>
                      <w:divBdr>
                        <w:top w:val="none" w:sz="0" w:space="0" w:color="auto"/>
                        <w:left w:val="none" w:sz="0" w:space="0" w:color="auto"/>
                        <w:bottom w:val="none" w:sz="0" w:space="0" w:color="auto"/>
                        <w:right w:val="none" w:sz="0" w:space="0" w:color="auto"/>
                      </w:divBdr>
                      <w:divsChild>
                        <w:div w:id="897208153">
                          <w:marLeft w:val="0"/>
                          <w:marRight w:val="0"/>
                          <w:marTop w:val="0"/>
                          <w:marBottom w:val="0"/>
                          <w:divBdr>
                            <w:top w:val="none" w:sz="0" w:space="0" w:color="auto"/>
                            <w:left w:val="none" w:sz="0" w:space="0" w:color="auto"/>
                            <w:bottom w:val="none" w:sz="0" w:space="0" w:color="auto"/>
                            <w:right w:val="none" w:sz="0" w:space="0" w:color="auto"/>
                          </w:divBdr>
                          <w:divsChild>
                            <w:div w:id="89982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197284">
      <w:bodyDiv w:val="1"/>
      <w:marLeft w:val="0"/>
      <w:marRight w:val="0"/>
      <w:marTop w:val="0"/>
      <w:marBottom w:val="0"/>
      <w:divBdr>
        <w:top w:val="none" w:sz="0" w:space="0" w:color="auto"/>
        <w:left w:val="none" w:sz="0" w:space="0" w:color="auto"/>
        <w:bottom w:val="none" w:sz="0" w:space="0" w:color="auto"/>
        <w:right w:val="none" w:sz="0" w:space="0" w:color="auto"/>
      </w:divBdr>
    </w:div>
    <w:div w:id="1542016670">
      <w:bodyDiv w:val="1"/>
      <w:marLeft w:val="0"/>
      <w:marRight w:val="0"/>
      <w:marTop w:val="0"/>
      <w:marBottom w:val="0"/>
      <w:divBdr>
        <w:top w:val="none" w:sz="0" w:space="0" w:color="auto"/>
        <w:left w:val="none" w:sz="0" w:space="0" w:color="auto"/>
        <w:bottom w:val="none" w:sz="0" w:space="0" w:color="auto"/>
        <w:right w:val="none" w:sz="0" w:space="0" w:color="auto"/>
      </w:divBdr>
    </w:div>
    <w:div w:id="1543905039">
      <w:bodyDiv w:val="1"/>
      <w:marLeft w:val="0"/>
      <w:marRight w:val="0"/>
      <w:marTop w:val="0"/>
      <w:marBottom w:val="0"/>
      <w:divBdr>
        <w:top w:val="none" w:sz="0" w:space="0" w:color="auto"/>
        <w:left w:val="none" w:sz="0" w:space="0" w:color="auto"/>
        <w:bottom w:val="none" w:sz="0" w:space="0" w:color="auto"/>
        <w:right w:val="none" w:sz="0" w:space="0" w:color="auto"/>
      </w:divBdr>
    </w:div>
    <w:div w:id="1544947771">
      <w:bodyDiv w:val="1"/>
      <w:marLeft w:val="0"/>
      <w:marRight w:val="0"/>
      <w:marTop w:val="0"/>
      <w:marBottom w:val="0"/>
      <w:divBdr>
        <w:top w:val="none" w:sz="0" w:space="0" w:color="auto"/>
        <w:left w:val="none" w:sz="0" w:space="0" w:color="auto"/>
        <w:bottom w:val="none" w:sz="0" w:space="0" w:color="auto"/>
        <w:right w:val="none" w:sz="0" w:space="0" w:color="auto"/>
      </w:divBdr>
    </w:div>
    <w:div w:id="1549756733">
      <w:bodyDiv w:val="1"/>
      <w:marLeft w:val="0"/>
      <w:marRight w:val="0"/>
      <w:marTop w:val="0"/>
      <w:marBottom w:val="0"/>
      <w:divBdr>
        <w:top w:val="none" w:sz="0" w:space="0" w:color="auto"/>
        <w:left w:val="none" w:sz="0" w:space="0" w:color="auto"/>
        <w:bottom w:val="none" w:sz="0" w:space="0" w:color="auto"/>
        <w:right w:val="none" w:sz="0" w:space="0" w:color="auto"/>
      </w:divBdr>
    </w:div>
    <w:div w:id="1559701413">
      <w:bodyDiv w:val="1"/>
      <w:marLeft w:val="0"/>
      <w:marRight w:val="0"/>
      <w:marTop w:val="0"/>
      <w:marBottom w:val="0"/>
      <w:divBdr>
        <w:top w:val="none" w:sz="0" w:space="0" w:color="auto"/>
        <w:left w:val="none" w:sz="0" w:space="0" w:color="auto"/>
        <w:bottom w:val="none" w:sz="0" w:space="0" w:color="auto"/>
        <w:right w:val="none" w:sz="0" w:space="0" w:color="auto"/>
      </w:divBdr>
    </w:div>
    <w:div w:id="1574702638">
      <w:bodyDiv w:val="1"/>
      <w:marLeft w:val="0"/>
      <w:marRight w:val="0"/>
      <w:marTop w:val="0"/>
      <w:marBottom w:val="0"/>
      <w:divBdr>
        <w:top w:val="none" w:sz="0" w:space="0" w:color="auto"/>
        <w:left w:val="none" w:sz="0" w:space="0" w:color="auto"/>
        <w:bottom w:val="none" w:sz="0" w:space="0" w:color="auto"/>
        <w:right w:val="none" w:sz="0" w:space="0" w:color="auto"/>
      </w:divBdr>
    </w:div>
    <w:div w:id="1578321914">
      <w:bodyDiv w:val="1"/>
      <w:marLeft w:val="0"/>
      <w:marRight w:val="0"/>
      <w:marTop w:val="0"/>
      <w:marBottom w:val="0"/>
      <w:divBdr>
        <w:top w:val="none" w:sz="0" w:space="0" w:color="auto"/>
        <w:left w:val="none" w:sz="0" w:space="0" w:color="auto"/>
        <w:bottom w:val="none" w:sz="0" w:space="0" w:color="auto"/>
        <w:right w:val="none" w:sz="0" w:space="0" w:color="auto"/>
      </w:divBdr>
    </w:div>
    <w:div w:id="1598828248">
      <w:bodyDiv w:val="1"/>
      <w:marLeft w:val="0"/>
      <w:marRight w:val="0"/>
      <w:marTop w:val="0"/>
      <w:marBottom w:val="0"/>
      <w:divBdr>
        <w:top w:val="none" w:sz="0" w:space="0" w:color="auto"/>
        <w:left w:val="none" w:sz="0" w:space="0" w:color="auto"/>
        <w:bottom w:val="none" w:sz="0" w:space="0" w:color="auto"/>
        <w:right w:val="none" w:sz="0" w:space="0" w:color="auto"/>
      </w:divBdr>
    </w:div>
    <w:div w:id="1616987722">
      <w:bodyDiv w:val="1"/>
      <w:marLeft w:val="0"/>
      <w:marRight w:val="0"/>
      <w:marTop w:val="0"/>
      <w:marBottom w:val="0"/>
      <w:divBdr>
        <w:top w:val="none" w:sz="0" w:space="0" w:color="auto"/>
        <w:left w:val="none" w:sz="0" w:space="0" w:color="auto"/>
        <w:bottom w:val="none" w:sz="0" w:space="0" w:color="auto"/>
        <w:right w:val="none" w:sz="0" w:space="0" w:color="auto"/>
      </w:divBdr>
    </w:div>
    <w:div w:id="1619797371">
      <w:bodyDiv w:val="1"/>
      <w:marLeft w:val="0"/>
      <w:marRight w:val="0"/>
      <w:marTop w:val="0"/>
      <w:marBottom w:val="0"/>
      <w:divBdr>
        <w:top w:val="none" w:sz="0" w:space="0" w:color="auto"/>
        <w:left w:val="none" w:sz="0" w:space="0" w:color="auto"/>
        <w:bottom w:val="none" w:sz="0" w:space="0" w:color="auto"/>
        <w:right w:val="none" w:sz="0" w:space="0" w:color="auto"/>
      </w:divBdr>
    </w:div>
    <w:div w:id="1629237302">
      <w:bodyDiv w:val="1"/>
      <w:marLeft w:val="0"/>
      <w:marRight w:val="0"/>
      <w:marTop w:val="0"/>
      <w:marBottom w:val="0"/>
      <w:divBdr>
        <w:top w:val="none" w:sz="0" w:space="0" w:color="auto"/>
        <w:left w:val="none" w:sz="0" w:space="0" w:color="auto"/>
        <w:bottom w:val="none" w:sz="0" w:space="0" w:color="auto"/>
        <w:right w:val="none" w:sz="0" w:space="0" w:color="auto"/>
      </w:divBdr>
    </w:div>
    <w:div w:id="1639727845">
      <w:bodyDiv w:val="1"/>
      <w:marLeft w:val="0"/>
      <w:marRight w:val="0"/>
      <w:marTop w:val="0"/>
      <w:marBottom w:val="0"/>
      <w:divBdr>
        <w:top w:val="none" w:sz="0" w:space="0" w:color="auto"/>
        <w:left w:val="none" w:sz="0" w:space="0" w:color="auto"/>
        <w:bottom w:val="none" w:sz="0" w:space="0" w:color="auto"/>
        <w:right w:val="none" w:sz="0" w:space="0" w:color="auto"/>
      </w:divBdr>
    </w:div>
    <w:div w:id="1647318638">
      <w:bodyDiv w:val="1"/>
      <w:marLeft w:val="0"/>
      <w:marRight w:val="0"/>
      <w:marTop w:val="0"/>
      <w:marBottom w:val="0"/>
      <w:divBdr>
        <w:top w:val="none" w:sz="0" w:space="0" w:color="auto"/>
        <w:left w:val="none" w:sz="0" w:space="0" w:color="auto"/>
        <w:bottom w:val="none" w:sz="0" w:space="0" w:color="auto"/>
        <w:right w:val="none" w:sz="0" w:space="0" w:color="auto"/>
      </w:divBdr>
    </w:div>
    <w:div w:id="1652706820">
      <w:bodyDiv w:val="1"/>
      <w:marLeft w:val="0"/>
      <w:marRight w:val="0"/>
      <w:marTop w:val="0"/>
      <w:marBottom w:val="0"/>
      <w:divBdr>
        <w:top w:val="none" w:sz="0" w:space="0" w:color="auto"/>
        <w:left w:val="none" w:sz="0" w:space="0" w:color="auto"/>
        <w:bottom w:val="none" w:sz="0" w:space="0" w:color="auto"/>
        <w:right w:val="none" w:sz="0" w:space="0" w:color="auto"/>
      </w:divBdr>
      <w:divsChild>
        <w:div w:id="1640525431">
          <w:marLeft w:val="0"/>
          <w:marRight w:val="0"/>
          <w:marTop w:val="0"/>
          <w:marBottom w:val="0"/>
          <w:divBdr>
            <w:top w:val="none" w:sz="0" w:space="0" w:color="auto"/>
            <w:left w:val="none" w:sz="0" w:space="0" w:color="auto"/>
            <w:bottom w:val="none" w:sz="0" w:space="0" w:color="auto"/>
            <w:right w:val="none" w:sz="0" w:space="0" w:color="auto"/>
          </w:divBdr>
          <w:divsChild>
            <w:div w:id="328413163">
              <w:marLeft w:val="0"/>
              <w:marRight w:val="0"/>
              <w:marTop w:val="0"/>
              <w:marBottom w:val="0"/>
              <w:divBdr>
                <w:top w:val="none" w:sz="0" w:space="0" w:color="auto"/>
                <w:left w:val="none" w:sz="0" w:space="0" w:color="auto"/>
                <w:bottom w:val="none" w:sz="0" w:space="0" w:color="auto"/>
                <w:right w:val="none" w:sz="0" w:space="0" w:color="auto"/>
              </w:divBdr>
              <w:divsChild>
                <w:div w:id="332731921">
                  <w:marLeft w:val="0"/>
                  <w:marRight w:val="0"/>
                  <w:marTop w:val="0"/>
                  <w:marBottom w:val="0"/>
                  <w:divBdr>
                    <w:top w:val="none" w:sz="0" w:space="0" w:color="auto"/>
                    <w:left w:val="none" w:sz="0" w:space="0" w:color="auto"/>
                    <w:bottom w:val="none" w:sz="0" w:space="0" w:color="auto"/>
                    <w:right w:val="none" w:sz="0" w:space="0" w:color="auto"/>
                  </w:divBdr>
                  <w:divsChild>
                    <w:div w:id="413934104">
                      <w:marLeft w:val="0"/>
                      <w:marRight w:val="0"/>
                      <w:marTop w:val="0"/>
                      <w:marBottom w:val="0"/>
                      <w:divBdr>
                        <w:top w:val="none" w:sz="0" w:space="0" w:color="auto"/>
                        <w:left w:val="none" w:sz="0" w:space="0" w:color="auto"/>
                        <w:bottom w:val="none" w:sz="0" w:space="0" w:color="auto"/>
                        <w:right w:val="none" w:sz="0" w:space="0" w:color="auto"/>
                      </w:divBdr>
                      <w:divsChild>
                        <w:div w:id="1646203782">
                          <w:marLeft w:val="0"/>
                          <w:marRight w:val="0"/>
                          <w:marTop w:val="0"/>
                          <w:marBottom w:val="0"/>
                          <w:divBdr>
                            <w:top w:val="none" w:sz="0" w:space="0" w:color="auto"/>
                            <w:left w:val="none" w:sz="0" w:space="0" w:color="auto"/>
                            <w:bottom w:val="none" w:sz="0" w:space="0" w:color="auto"/>
                            <w:right w:val="none" w:sz="0" w:space="0" w:color="auto"/>
                          </w:divBdr>
                          <w:divsChild>
                            <w:div w:id="10120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720782">
      <w:bodyDiv w:val="1"/>
      <w:marLeft w:val="0"/>
      <w:marRight w:val="0"/>
      <w:marTop w:val="0"/>
      <w:marBottom w:val="0"/>
      <w:divBdr>
        <w:top w:val="none" w:sz="0" w:space="0" w:color="auto"/>
        <w:left w:val="none" w:sz="0" w:space="0" w:color="auto"/>
        <w:bottom w:val="none" w:sz="0" w:space="0" w:color="auto"/>
        <w:right w:val="none" w:sz="0" w:space="0" w:color="auto"/>
      </w:divBdr>
    </w:div>
    <w:div w:id="1683121405">
      <w:bodyDiv w:val="1"/>
      <w:marLeft w:val="0"/>
      <w:marRight w:val="0"/>
      <w:marTop w:val="0"/>
      <w:marBottom w:val="0"/>
      <w:divBdr>
        <w:top w:val="none" w:sz="0" w:space="0" w:color="auto"/>
        <w:left w:val="none" w:sz="0" w:space="0" w:color="auto"/>
        <w:bottom w:val="none" w:sz="0" w:space="0" w:color="auto"/>
        <w:right w:val="none" w:sz="0" w:space="0" w:color="auto"/>
      </w:divBdr>
    </w:div>
    <w:div w:id="1684548050">
      <w:bodyDiv w:val="1"/>
      <w:marLeft w:val="0"/>
      <w:marRight w:val="0"/>
      <w:marTop w:val="0"/>
      <w:marBottom w:val="0"/>
      <w:divBdr>
        <w:top w:val="none" w:sz="0" w:space="0" w:color="auto"/>
        <w:left w:val="none" w:sz="0" w:space="0" w:color="auto"/>
        <w:bottom w:val="none" w:sz="0" w:space="0" w:color="auto"/>
        <w:right w:val="none" w:sz="0" w:space="0" w:color="auto"/>
      </w:divBdr>
    </w:div>
    <w:div w:id="1685131298">
      <w:bodyDiv w:val="1"/>
      <w:marLeft w:val="0"/>
      <w:marRight w:val="0"/>
      <w:marTop w:val="0"/>
      <w:marBottom w:val="0"/>
      <w:divBdr>
        <w:top w:val="none" w:sz="0" w:space="0" w:color="auto"/>
        <w:left w:val="none" w:sz="0" w:space="0" w:color="auto"/>
        <w:bottom w:val="none" w:sz="0" w:space="0" w:color="auto"/>
        <w:right w:val="none" w:sz="0" w:space="0" w:color="auto"/>
      </w:divBdr>
    </w:div>
    <w:div w:id="1701280663">
      <w:bodyDiv w:val="1"/>
      <w:marLeft w:val="0"/>
      <w:marRight w:val="0"/>
      <w:marTop w:val="0"/>
      <w:marBottom w:val="0"/>
      <w:divBdr>
        <w:top w:val="none" w:sz="0" w:space="0" w:color="auto"/>
        <w:left w:val="none" w:sz="0" w:space="0" w:color="auto"/>
        <w:bottom w:val="none" w:sz="0" w:space="0" w:color="auto"/>
        <w:right w:val="none" w:sz="0" w:space="0" w:color="auto"/>
      </w:divBdr>
    </w:div>
    <w:div w:id="1706172880">
      <w:bodyDiv w:val="1"/>
      <w:marLeft w:val="0"/>
      <w:marRight w:val="0"/>
      <w:marTop w:val="0"/>
      <w:marBottom w:val="0"/>
      <w:divBdr>
        <w:top w:val="none" w:sz="0" w:space="0" w:color="auto"/>
        <w:left w:val="none" w:sz="0" w:space="0" w:color="auto"/>
        <w:bottom w:val="none" w:sz="0" w:space="0" w:color="auto"/>
        <w:right w:val="none" w:sz="0" w:space="0" w:color="auto"/>
      </w:divBdr>
    </w:div>
    <w:div w:id="1714427632">
      <w:bodyDiv w:val="1"/>
      <w:marLeft w:val="0"/>
      <w:marRight w:val="0"/>
      <w:marTop w:val="0"/>
      <w:marBottom w:val="0"/>
      <w:divBdr>
        <w:top w:val="none" w:sz="0" w:space="0" w:color="auto"/>
        <w:left w:val="none" w:sz="0" w:space="0" w:color="auto"/>
        <w:bottom w:val="none" w:sz="0" w:space="0" w:color="auto"/>
        <w:right w:val="none" w:sz="0" w:space="0" w:color="auto"/>
      </w:divBdr>
    </w:div>
    <w:div w:id="1716931894">
      <w:bodyDiv w:val="1"/>
      <w:marLeft w:val="0"/>
      <w:marRight w:val="0"/>
      <w:marTop w:val="0"/>
      <w:marBottom w:val="0"/>
      <w:divBdr>
        <w:top w:val="none" w:sz="0" w:space="0" w:color="auto"/>
        <w:left w:val="none" w:sz="0" w:space="0" w:color="auto"/>
        <w:bottom w:val="none" w:sz="0" w:space="0" w:color="auto"/>
        <w:right w:val="none" w:sz="0" w:space="0" w:color="auto"/>
      </w:divBdr>
    </w:div>
    <w:div w:id="1722363074">
      <w:bodyDiv w:val="1"/>
      <w:marLeft w:val="0"/>
      <w:marRight w:val="0"/>
      <w:marTop w:val="0"/>
      <w:marBottom w:val="0"/>
      <w:divBdr>
        <w:top w:val="none" w:sz="0" w:space="0" w:color="auto"/>
        <w:left w:val="none" w:sz="0" w:space="0" w:color="auto"/>
        <w:bottom w:val="none" w:sz="0" w:space="0" w:color="auto"/>
        <w:right w:val="none" w:sz="0" w:space="0" w:color="auto"/>
      </w:divBdr>
      <w:divsChild>
        <w:div w:id="750661558">
          <w:marLeft w:val="0"/>
          <w:marRight w:val="0"/>
          <w:marTop w:val="0"/>
          <w:marBottom w:val="0"/>
          <w:divBdr>
            <w:top w:val="none" w:sz="0" w:space="0" w:color="auto"/>
            <w:left w:val="none" w:sz="0" w:space="0" w:color="auto"/>
            <w:bottom w:val="none" w:sz="0" w:space="0" w:color="auto"/>
            <w:right w:val="none" w:sz="0" w:space="0" w:color="auto"/>
          </w:divBdr>
          <w:divsChild>
            <w:div w:id="166946244">
              <w:marLeft w:val="0"/>
              <w:marRight w:val="0"/>
              <w:marTop w:val="0"/>
              <w:marBottom w:val="0"/>
              <w:divBdr>
                <w:top w:val="none" w:sz="0" w:space="0" w:color="auto"/>
                <w:left w:val="none" w:sz="0" w:space="0" w:color="auto"/>
                <w:bottom w:val="none" w:sz="0" w:space="0" w:color="auto"/>
                <w:right w:val="none" w:sz="0" w:space="0" w:color="auto"/>
              </w:divBdr>
              <w:divsChild>
                <w:div w:id="1809056008">
                  <w:marLeft w:val="0"/>
                  <w:marRight w:val="0"/>
                  <w:marTop w:val="0"/>
                  <w:marBottom w:val="0"/>
                  <w:divBdr>
                    <w:top w:val="none" w:sz="0" w:space="0" w:color="auto"/>
                    <w:left w:val="none" w:sz="0" w:space="0" w:color="auto"/>
                    <w:bottom w:val="none" w:sz="0" w:space="0" w:color="auto"/>
                    <w:right w:val="none" w:sz="0" w:space="0" w:color="auto"/>
                  </w:divBdr>
                  <w:divsChild>
                    <w:div w:id="1390961026">
                      <w:marLeft w:val="0"/>
                      <w:marRight w:val="0"/>
                      <w:marTop w:val="0"/>
                      <w:marBottom w:val="0"/>
                      <w:divBdr>
                        <w:top w:val="none" w:sz="0" w:space="0" w:color="auto"/>
                        <w:left w:val="none" w:sz="0" w:space="0" w:color="auto"/>
                        <w:bottom w:val="none" w:sz="0" w:space="0" w:color="auto"/>
                        <w:right w:val="none" w:sz="0" w:space="0" w:color="auto"/>
                      </w:divBdr>
                      <w:divsChild>
                        <w:div w:id="896206517">
                          <w:marLeft w:val="0"/>
                          <w:marRight w:val="0"/>
                          <w:marTop w:val="0"/>
                          <w:marBottom w:val="0"/>
                          <w:divBdr>
                            <w:top w:val="none" w:sz="0" w:space="0" w:color="auto"/>
                            <w:left w:val="none" w:sz="0" w:space="0" w:color="auto"/>
                            <w:bottom w:val="none" w:sz="0" w:space="0" w:color="auto"/>
                            <w:right w:val="none" w:sz="0" w:space="0" w:color="auto"/>
                          </w:divBdr>
                          <w:divsChild>
                            <w:div w:id="117515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442250">
      <w:bodyDiv w:val="1"/>
      <w:marLeft w:val="0"/>
      <w:marRight w:val="0"/>
      <w:marTop w:val="0"/>
      <w:marBottom w:val="0"/>
      <w:divBdr>
        <w:top w:val="none" w:sz="0" w:space="0" w:color="auto"/>
        <w:left w:val="none" w:sz="0" w:space="0" w:color="auto"/>
        <w:bottom w:val="none" w:sz="0" w:space="0" w:color="auto"/>
        <w:right w:val="none" w:sz="0" w:space="0" w:color="auto"/>
      </w:divBdr>
    </w:div>
    <w:div w:id="1725564411">
      <w:bodyDiv w:val="1"/>
      <w:marLeft w:val="0"/>
      <w:marRight w:val="0"/>
      <w:marTop w:val="0"/>
      <w:marBottom w:val="0"/>
      <w:divBdr>
        <w:top w:val="none" w:sz="0" w:space="0" w:color="auto"/>
        <w:left w:val="none" w:sz="0" w:space="0" w:color="auto"/>
        <w:bottom w:val="none" w:sz="0" w:space="0" w:color="auto"/>
        <w:right w:val="none" w:sz="0" w:space="0" w:color="auto"/>
      </w:divBdr>
    </w:div>
    <w:div w:id="1732533396">
      <w:bodyDiv w:val="1"/>
      <w:marLeft w:val="0"/>
      <w:marRight w:val="0"/>
      <w:marTop w:val="0"/>
      <w:marBottom w:val="0"/>
      <w:divBdr>
        <w:top w:val="none" w:sz="0" w:space="0" w:color="auto"/>
        <w:left w:val="none" w:sz="0" w:space="0" w:color="auto"/>
        <w:bottom w:val="none" w:sz="0" w:space="0" w:color="auto"/>
        <w:right w:val="none" w:sz="0" w:space="0" w:color="auto"/>
      </w:divBdr>
    </w:div>
    <w:div w:id="1748380978">
      <w:bodyDiv w:val="1"/>
      <w:marLeft w:val="0"/>
      <w:marRight w:val="0"/>
      <w:marTop w:val="0"/>
      <w:marBottom w:val="0"/>
      <w:divBdr>
        <w:top w:val="none" w:sz="0" w:space="0" w:color="auto"/>
        <w:left w:val="none" w:sz="0" w:space="0" w:color="auto"/>
        <w:bottom w:val="none" w:sz="0" w:space="0" w:color="auto"/>
        <w:right w:val="none" w:sz="0" w:space="0" w:color="auto"/>
      </w:divBdr>
    </w:div>
    <w:div w:id="1774324814">
      <w:bodyDiv w:val="1"/>
      <w:marLeft w:val="0"/>
      <w:marRight w:val="0"/>
      <w:marTop w:val="0"/>
      <w:marBottom w:val="0"/>
      <w:divBdr>
        <w:top w:val="none" w:sz="0" w:space="0" w:color="auto"/>
        <w:left w:val="none" w:sz="0" w:space="0" w:color="auto"/>
        <w:bottom w:val="none" w:sz="0" w:space="0" w:color="auto"/>
        <w:right w:val="none" w:sz="0" w:space="0" w:color="auto"/>
      </w:divBdr>
    </w:div>
    <w:div w:id="1790709070">
      <w:bodyDiv w:val="1"/>
      <w:marLeft w:val="0"/>
      <w:marRight w:val="0"/>
      <w:marTop w:val="0"/>
      <w:marBottom w:val="0"/>
      <w:divBdr>
        <w:top w:val="none" w:sz="0" w:space="0" w:color="auto"/>
        <w:left w:val="none" w:sz="0" w:space="0" w:color="auto"/>
        <w:bottom w:val="none" w:sz="0" w:space="0" w:color="auto"/>
        <w:right w:val="none" w:sz="0" w:space="0" w:color="auto"/>
      </w:divBdr>
    </w:div>
    <w:div w:id="1791708962">
      <w:bodyDiv w:val="1"/>
      <w:marLeft w:val="0"/>
      <w:marRight w:val="0"/>
      <w:marTop w:val="0"/>
      <w:marBottom w:val="0"/>
      <w:divBdr>
        <w:top w:val="none" w:sz="0" w:space="0" w:color="auto"/>
        <w:left w:val="none" w:sz="0" w:space="0" w:color="auto"/>
        <w:bottom w:val="none" w:sz="0" w:space="0" w:color="auto"/>
        <w:right w:val="none" w:sz="0" w:space="0" w:color="auto"/>
      </w:divBdr>
    </w:div>
    <w:div w:id="1796482679">
      <w:bodyDiv w:val="1"/>
      <w:marLeft w:val="0"/>
      <w:marRight w:val="0"/>
      <w:marTop w:val="0"/>
      <w:marBottom w:val="0"/>
      <w:divBdr>
        <w:top w:val="none" w:sz="0" w:space="0" w:color="auto"/>
        <w:left w:val="none" w:sz="0" w:space="0" w:color="auto"/>
        <w:bottom w:val="none" w:sz="0" w:space="0" w:color="auto"/>
        <w:right w:val="none" w:sz="0" w:space="0" w:color="auto"/>
      </w:divBdr>
    </w:div>
    <w:div w:id="1813251258">
      <w:bodyDiv w:val="1"/>
      <w:marLeft w:val="0"/>
      <w:marRight w:val="0"/>
      <w:marTop w:val="0"/>
      <w:marBottom w:val="0"/>
      <w:divBdr>
        <w:top w:val="none" w:sz="0" w:space="0" w:color="auto"/>
        <w:left w:val="none" w:sz="0" w:space="0" w:color="auto"/>
        <w:bottom w:val="none" w:sz="0" w:space="0" w:color="auto"/>
        <w:right w:val="none" w:sz="0" w:space="0" w:color="auto"/>
      </w:divBdr>
    </w:div>
    <w:div w:id="1818956600">
      <w:bodyDiv w:val="1"/>
      <w:marLeft w:val="0"/>
      <w:marRight w:val="0"/>
      <w:marTop w:val="0"/>
      <w:marBottom w:val="0"/>
      <w:divBdr>
        <w:top w:val="none" w:sz="0" w:space="0" w:color="auto"/>
        <w:left w:val="none" w:sz="0" w:space="0" w:color="auto"/>
        <w:bottom w:val="none" w:sz="0" w:space="0" w:color="auto"/>
        <w:right w:val="none" w:sz="0" w:space="0" w:color="auto"/>
      </w:divBdr>
    </w:div>
    <w:div w:id="1821531710">
      <w:bodyDiv w:val="1"/>
      <w:marLeft w:val="0"/>
      <w:marRight w:val="0"/>
      <w:marTop w:val="0"/>
      <w:marBottom w:val="0"/>
      <w:divBdr>
        <w:top w:val="none" w:sz="0" w:space="0" w:color="auto"/>
        <w:left w:val="none" w:sz="0" w:space="0" w:color="auto"/>
        <w:bottom w:val="none" w:sz="0" w:space="0" w:color="auto"/>
        <w:right w:val="none" w:sz="0" w:space="0" w:color="auto"/>
      </w:divBdr>
    </w:div>
    <w:div w:id="1823153121">
      <w:bodyDiv w:val="1"/>
      <w:marLeft w:val="0"/>
      <w:marRight w:val="0"/>
      <w:marTop w:val="0"/>
      <w:marBottom w:val="0"/>
      <w:divBdr>
        <w:top w:val="none" w:sz="0" w:space="0" w:color="auto"/>
        <w:left w:val="none" w:sz="0" w:space="0" w:color="auto"/>
        <w:bottom w:val="none" w:sz="0" w:space="0" w:color="auto"/>
        <w:right w:val="none" w:sz="0" w:space="0" w:color="auto"/>
      </w:divBdr>
    </w:div>
    <w:div w:id="1847591982">
      <w:bodyDiv w:val="1"/>
      <w:marLeft w:val="0"/>
      <w:marRight w:val="0"/>
      <w:marTop w:val="0"/>
      <w:marBottom w:val="0"/>
      <w:divBdr>
        <w:top w:val="none" w:sz="0" w:space="0" w:color="auto"/>
        <w:left w:val="none" w:sz="0" w:space="0" w:color="auto"/>
        <w:bottom w:val="none" w:sz="0" w:space="0" w:color="auto"/>
        <w:right w:val="none" w:sz="0" w:space="0" w:color="auto"/>
      </w:divBdr>
    </w:div>
    <w:div w:id="1882592952">
      <w:bodyDiv w:val="1"/>
      <w:marLeft w:val="0"/>
      <w:marRight w:val="0"/>
      <w:marTop w:val="0"/>
      <w:marBottom w:val="0"/>
      <w:divBdr>
        <w:top w:val="none" w:sz="0" w:space="0" w:color="auto"/>
        <w:left w:val="none" w:sz="0" w:space="0" w:color="auto"/>
        <w:bottom w:val="none" w:sz="0" w:space="0" w:color="auto"/>
        <w:right w:val="none" w:sz="0" w:space="0" w:color="auto"/>
      </w:divBdr>
    </w:div>
    <w:div w:id="1887179630">
      <w:bodyDiv w:val="1"/>
      <w:marLeft w:val="0"/>
      <w:marRight w:val="0"/>
      <w:marTop w:val="0"/>
      <w:marBottom w:val="0"/>
      <w:divBdr>
        <w:top w:val="none" w:sz="0" w:space="0" w:color="auto"/>
        <w:left w:val="none" w:sz="0" w:space="0" w:color="auto"/>
        <w:bottom w:val="none" w:sz="0" w:space="0" w:color="auto"/>
        <w:right w:val="none" w:sz="0" w:space="0" w:color="auto"/>
      </w:divBdr>
    </w:div>
    <w:div w:id="1892887226">
      <w:bodyDiv w:val="1"/>
      <w:marLeft w:val="0"/>
      <w:marRight w:val="0"/>
      <w:marTop w:val="0"/>
      <w:marBottom w:val="0"/>
      <w:divBdr>
        <w:top w:val="none" w:sz="0" w:space="0" w:color="auto"/>
        <w:left w:val="none" w:sz="0" w:space="0" w:color="auto"/>
        <w:bottom w:val="none" w:sz="0" w:space="0" w:color="auto"/>
        <w:right w:val="none" w:sz="0" w:space="0" w:color="auto"/>
      </w:divBdr>
    </w:div>
    <w:div w:id="1910845449">
      <w:bodyDiv w:val="1"/>
      <w:marLeft w:val="0"/>
      <w:marRight w:val="0"/>
      <w:marTop w:val="0"/>
      <w:marBottom w:val="0"/>
      <w:divBdr>
        <w:top w:val="none" w:sz="0" w:space="0" w:color="auto"/>
        <w:left w:val="none" w:sz="0" w:space="0" w:color="auto"/>
        <w:bottom w:val="none" w:sz="0" w:space="0" w:color="auto"/>
        <w:right w:val="none" w:sz="0" w:space="0" w:color="auto"/>
      </w:divBdr>
    </w:div>
    <w:div w:id="1927684024">
      <w:bodyDiv w:val="1"/>
      <w:marLeft w:val="0"/>
      <w:marRight w:val="0"/>
      <w:marTop w:val="0"/>
      <w:marBottom w:val="0"/>
      <w:divBdr>
        <w:top w:val="none" w:sz="0" w:space="0" w:color="auto"/>
        <w:left w:val="none" w:sz="0" w:space="0" w:color="auto"/>
        <w:bottom w:val="none" w:sz="0" w:space="0" w:color="auto"/>
        <w:right w:val="none" w:sz="0" w:space="0" w:color="auto"/>
      </w:divBdr>
    </w:div>
    <w:div w:id="1929803971">
      <w:bodyDiv w:val="1"/>
      <w:marLeft w:val="0"/>
      <w:marRight w:val="0"/>
      <w:marTop w:val="0"/>
      <w:marBottom w:val="0"/>
      <w:divBdr>
        <w:top w:val="none" w:sz="0" w:space="0" w:color="auto"/>
        <w:left w:val="none" w:sz="0" w:space="0" w:color="auto"/>
        <w:bottom w:val="none" w:sz="0" w:space="0" w:color="auto"/>
        <w:right w:val="none" w:sz="0" w:space="0" w:color="auto"/>
      </w:divBdr>
    </w:div>
    <w:div w:id="1931230285">
      <w:bodyDiv w:val="1"/>
      <w:marLeft w:val="0"/>
      <w:marRight w:val="0"/>
      <w:marTop w:val="0"/>
      <w:marBottom w:val="0"/>
      <w:divBdr>
        <w:top w:val="none" w:sz="0" w:space="0" w:color="auto"/>
        <w:left w:val="none" w:sz="0" w:space="0" w:color="auto"/>
        <w:bottom w:val="none" w:sz="0" w:space="0" w:color="auto"/>
        <w:right w:val="none" w:sz="0" w:space="0" w:color="auto"/>
      </w:divBdr>
    </w:div>
    <w:div w:id="1938902950">
      <w:bodyDiv w:val="1"/>
      <w:marLeft w:val="0"/>
      <w:marRight w:val="0"/>
      <w:marTop w:val="0"/>
      <w:marBottom w:val="0"/>
      <w:divBdr>
        <w:top w:val="none" w:sz="0" w:space="0" w:color="auto"/>
        <w:left w:val="none" w:sz="0" w:space="0" w:color="auto"/>
        <w:bottom w:val="none" w:sz="0" w:space="0" w:color="auto"/>
        <w:right w:val="none" w:sz="0" w:space="0" w:color="auto"/>
      </w:divBdr>
    </w:div>
    <w:div w:id="1944192459">
      <w:bodyDiv w:val="1"/>
      <w:marLeft w:val="0"/>
      <w:marRight w:val="0"/>
      <w:marTop w:val="0"/>
      <w:marBottom w:val="0"/>
      <w:divBdr>
        <w:top w:val="none" w:sz="0" w:space="0" w:color="auto"/>
        <w:left w:val="none" w:sz="0" w:space="0" w:color="auto"/>
        <w:bottom w:val="none" w:sz="0" w:space="0" w:color="auto"/>
        <w:right w:val="none" w:sz="0" w:space="0" w:color="auto"/>
      </w:divBdr>
    </w:div>
    <w:div w:id="1962345325">
      <w:bodyDiv w:val="1"/>
      <w:marLeft w:val="0"/>
      <w:marRight w:val="0"/>
      <w:marTop w:val="0"/>
      <w:marBottom w:val="0"/>
      <w:divBdr>
        <w:top w:val="none" w:sz="0" w:space="0" w:color="auto"/>
        <w:left w:val="none" w:sz="0" w:space="0" w:color="auto"/>
        <w:bottom w:val="none" w:sz="0" w:space="0" w:color="auto"/>
        <w:right w:val="none" w:sz="0" w:space="0" w:color="auto"/>
      </w:divBdr>
    </w:div>
    <w:div w:id="1973510414">
      <w:bodyDiv w:val="1"/>
      <w:marLeft w:val="0"/>
      <w:marRight w:val="0"/>
      <w:marTop w:val="0"/>
      <w:marBottom w:val="0"/>
      <w:divBdr>
        <w:top w:val="none" w:sz="0" w:space="0" w:color="auto"/>
        <w:left w:val="none" w:sz="0" w:space="0" w:color="auto"/>
        <w:bottom w:val="none" w:sz="0" w:space="0" w:color="auto"/>
        <w:right w:val="none" w:sz="0" w:space="0" w:color="auto"/>
      </w:divBdr>
    </w:div>
    <w:div w:id="1973560086">
      <w:bodyDiv w:val="1"/>
      <w:marLeft w:val="0"/>
      <w:marRight w:val="0"/>
      <w:marTop w:val="0"/>
      <w:marBottom w:val="0"/>
      <w:divBdr>
        <w:top w:val="none" w:sz="0" w:space="0" w:color="auto"/>
        <w:left w:val="none" w:sz="0" w:space="0" w:color="auto"/>
        <w:bottom w:val="none" w:sz="0" w:space="0" w:color="auto"/>
        <w:right w:val="none" w:sz="0" w:space="0" w:color="auto"/>
      </w:divBdr>
    </w:div>
    <w:div w:id="1983924063">
      <w:bodyDiv w:val="1"/>
      <w:marLeft w:val="0"/>
      <w:marRight w:val="0"/>
      <w:marTop w:val="0"/>
      <w:marBottom w:val="0"/>
      <w:divBdr>
        <w:top w:val="none" w:sz="0" w:space="0" w:color="auto"/>
        <w:left w:val="none" w:sz="0" w:space="0" w:color="auto"/>
        <w:bottom w:val="none" w:sz="0" w:space="0" w:color="auto"/>
        <w:right w:val="none" w:sz="0" w:space="0" w:color="auto"/>
      </w:divBdr>
    </w:div>
    <w:div w:id="1999648816">
      <w:bodyDiv w:val="1"/>
      <w:marLeft w:val="0"/>
      <w:marRight w:val="0"/>
      <w:marTop w:val="0"/>
      <w:marBottom w:val="0"/>
      <w:divBdr>
        <w:top w:val="none" w:sz="0" w:space="0" w:color="auto"/>
        <w:left w:val="none" w:sz="0" w:space="0" w:color="auto"/>
        <w:bottom w:val="none" w:sz="0" w:space="0" w:color="auto"/>
        <w:right w:val="none" w:sz="0" w:space="0" w:color="auto"/>
      </w:divBdr>
    </w:div>
    <w:div w:id="2001425289">
      <w:bodyDiv w:val="1"/>
      <w:marLeft w:val="0"/>
      <w:marRight w:val="0"/>
      <w:marTop w:val="0"/>
      <w:marBottom w:val="0"/>
      <w:divBdr>
        <w:top w:val="none" w:sz="0" w:space="0" w:color="auto"/>
        <w:left w:val="none" w:sz="0" w:space="0" w:color="auto"/>
        <w:bottom w:val="none" w:sz="0" w:space="0" w:color="auto"/>
        <w:right w:val="none" w:sz="0" w:space="0" w:color="auto"/>
      </w:divBdr>
    </w:div>
    <w:div w:id="2022582233">
      <w:bodyDiv w:val="1"/>
      <w:marLeft w:val="0"/>
      <w:marRight w:val="0"/>
      <w:marTop w:val="0"/>
      <w:marBottom w:val="0"/>
      <w:divBdr>
        <w:top w:val="none" w:sz="0" w:space="0" w:color="auto"/>
        <w:left w:val="none" w:sz="0" w:space="0" w:color="auto"/>
        <w:bottom w:val="none" w:sz="0" w:space="0" w:color="auto"/>
        <w:right w:val="none" w:sz="0" w:space="0" w:color="auto"/>
      </w:divBdr>
    </w:div>
    <w:div w:id="2028872839">
      <w:bodyDiv w:val="1"/>
      <w:marLeft w:val="0"/>
      <w:marRight w:val="0"/>
      <w:marTop w:val="0"/>
      <w:marBottom w:val="0"/>
      <w:divBdr>
        <w:top w:val="none" w:sz="0" w:space="0" w:color="auto"/>
        <w:left w:val="none" w:sz="0" w:space="0" w:color="auto"/>
        <w:bottom w:val="none" w:sz="0" w:space="0" w:color="auto"/>
        <w:right w:val="none" w:sz="0" w:space="0" w:color="auto"/>
      </w:divBdr>
    </w:div>
    <w:div w:id="2033874096">
      <w:bodyDiv w:val="1"/>
      <w:marLeft w:val="0"/>
      <w:marRight w:val="0"/>
      <w:marTop w:val="0"/>
      <w:marBottom w:val="0"/>
      <w:divBdr>
        <w:top w:val="none" w:sz="0" w:space="0" w:color="auto"/>
        <w:left w:val="none" w:sz="0" w:space="0" w:color="auto"/>
        <w:bottom w:val="none" w:sz="0" w:space="0" w:color="auto"/>
        <w:right w:val="none" w:sz="0" w:space="0" w:color="auto"/>
      </w:divBdr>
    </w:div>
    <w:div w:id="2081176932">
      <w:bodyDiv w:val="1"/>
      <w:marLeft w:val="0"/>
      <w:marRight w:val="0"/>
      <w:marTop w:val="0"/>
      <w:marBottom w:val="0"/>
      <w:divBdr>
        <w:top w:val="none" w:sz="0" w:space="0" w:color="auto"/>
        <w:left w:val="none" w:sz="0" w:space="0" w:color="auto"/>
        <w:bottom w:val="none" w:sz="0" w:space="0" w:color="auto"/>
        <w:right w:val="none" w:sz="0" w:space="0" w:color="auto"/>
      </w:divBdr>
    </w:div>
    <w:div w:id="2081324950">
      <w:bodyDiv w:val="1"/>
      <w:marLeft w:val="0"/>
      <w:marRight w:val="0"/>
      <w:marTop w:val="0"/>
      <w:marBottom w:val="0"/>
      <w:divBdr>
        <w:top w:val="none" w:sz="0" w:space="0" w:color="auto"/>
        <w:left w:val="none" w:sz="0" w:space="0" w:color="auto"/>
        <w:bottom w:val="none" w:sz="0" w:space="0" w:color="auto"/>
        <w:right w:val="none" w:sz="0" w:space="0" w:color="auto"/>
      </w:divBdr>
    </w:div>
    <w:div w:id="2093430611">
      <w:bodyDiv w:val="1"/>
      <w:marLeft w:val="0"/>
      <w:marRight w:val="0"/>
      <w:marTop w:val="0"/>
      <w:marBottom w:val="0"/>
      <w:divBdr>
        <w:top w:val="none" w:sz="0" w:space="0" w:color="auto"/>
        <w:left w:val="none" w:sz="0" w:space="0" w:color="auto"/>
        <w:bottom w:val="none" w:sz="0" w:space="0" w:color="auto"/>
        <w:right w:val="none" w:sz="0" w:space="0" w:color="auto"/>
      </w:divBdr>
    </w:div>
    <w:div w:id="2113276572">
      <w:bodyDiv w:val="1"/>
      <w:marLeft w:val="0"/>
      <w:marRight w:val="0"/>
      <w:marTop w:val="0"/>
      <w:marBottom w:val="0"/>
      <w:divBdr>
        <w:top w:val="none" w:sz="0" w:space="0" w:color="auto"/>
        <w:left w:val="none" w:sz="0" w:space="0" w:color="auto"/>
        <w:bottom w:val="none" w:sz="0" w:space="0" w:color="auto"/>
        <w:right w:val="none" w:sz="0" w:space="0" w:color="auto"/>
      </w:divBdr>
    </w:div>
    <w:div w:id="2114857438">
      <w:bodyDiv w:val="1"/>
      <w:marLeft w:val="0"/>
      <w:marRight w:val="0"/>
      <w:marTop w:val="0"/>
      <w:marBottom w:val="0"/>
      <w:divBdr>
        <w:top w:val="none" w:sz="0" w:space="0" w:color="auto"/>
        <w:left w:val="none" w:sz="0" w:space="0" w:color="auto"/>
        <w:bottom w:val="none" w:sz="0" w:space="0" w:color="auto"/>
        <w:right w:val="none" w:sz="0" w:space="0" w:color="auto"/>
      </w:divBdr>
    </w:div>
    <w:div w:id="211859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sv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1575;&#1604;&#1578;&#1589;&#1606;&#1610;&#1601;&#1575;&#1578;%20&#1608;&#1575;&#1604;&#1605;&#1593;&#1575;&#1610;&#1610;&#1585;%20%20&#1575;&#1604;&#1573;&#1581;&#1589;&#1575;&#1574;&#1610;&#1577;\&#1575;&#1604;&#1573;&#1583;&#1575;&#1585;&#1577;%20&#1575;&#1604;&#1593;&#1575;&#1605;&#1577;%20&#1604;&#1604;&#1605;&#1606;&#1607;&#1580;&#1610;&#1575;&#1578;%20&#1608;&#1575;&#1604;&#1578;&#1606;&#1587;&#1610;&#1602;%20&#1575;&#1604;&#1573;&#1581;&#1589;&#1575;&#1574;&#1610;\&#1587;&#1610;&#1575;&#1587;&#1575;&#1578;%20&#1578;&#1606;&#1601;&#1610;&#1584;%20&#1608;&#1606;&#1588;&#1585;%20&#1575;&#1604;&#1605;&#1587;&#1608;&#1581;\&#1583;&#1604;&#1610;&#1604;%20&#1573;&#1580;&#1585;&#1575;&#1569;&#1575;&#1578;%20&#1606;&#1588;&#1585;%20&#1575;&#1604;&#1610;&#1575;&#1606;&#1575;&#1578;%20&#1575;&#1604;&#1573;&#1581;&#1589;&#1575;&#1574;&#1610;&#1577;.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F83440-2EBF-463E-9CDE-9A39C94D8B28}"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6B7495A1-52E1-4612-997B-D086061D836D}">
      <dgm:prSet phldrT="[Text]" custT="1"/>
      <dgm:spPr>
        <a:xfrm rot="5400000">
          <a:off x="-144549" y="148331"/>
          <a:ext cx="963661" cy="674562"/>
        </a:xfrm>
        <a:prstGeom prst="chevron">
          <a:avLst/>
        </a:prstGeom>
        <a:solidFill>
          <a:srgbClr val="156082">
            <a:hueOff val="0"/>
            <a:satOff val="0"/>
            <a:lumOff val="0"/>
            <a:alphaOff val="0"/>
          </a:srgbClr>
        </a:solidFill>
        <a:ln w="19050" cap="flat" cmpd="sng" algn="ctr">
          <a:solidFill>
            <a:srgbClr val="156082">
              <a:hueOff val="0"/>
              <a:satOff val="0"/>
              <a:lumOff val="0"/>
              <a:alphaOff val="0"/>
            </a:srgbClr>
          </a:solidFill>
          <a:prstDash val="solid"/>
          <a:miter lim="800000"/>
        </a:ln>
        <a:effectLst/>
      </dgm:spPr>
      <dgm:t>
        <a:bodyPr/>
        <a:lstStyle/>
        <a:p>
          <a:pPr>
            <a:buNone/>
          </a:pPr>
          <a:r>
            <a:rPr lang="en-US" sz="1100" dirty="0">
              <a:solidFill>
                <a:sysClr val="window" lastClr="FFFFFF"/>
              </a:solidFill>
              <a:latin typeface="Frutiger LT Arabic 45 Light" panose="01000000000000000000" pitchFamily="2" charset="-78"/>
              <a:ea typeface="+mn-ea"/>
              <a:cs typeface="Frutiger LT Arabic 45 Light" panose="01000000000000000000" pitchFamily="2" charset="-78"/>
            </a:rPr>
            <a:t>10</a:t>
          </a:r>
        </a:p>
      </dgm:t>
    </dgm:pt>
    <dgm:pt modelId="{8C457057-F9C9-437E-901E-24CDDBC5AAA5}" type="parTrans" cxnId="{1CB2FD78-8C6C-408D-B43A-EB91DBB948EF}">
      <dgm:prSet/>
      <dgm:spPr/>
      <dgm:t>
        <a:bodyPr/>
        <a:lstStyle/>
        <a:p>
          <a:endParaRPr lang="en-US"/>
        </a:p>
      </dgm:t>
    </dgm:pt>
    <dgm:pt modelId="{3E3A9B0A-22A1-498B-A700-4E85D0224B09}" type="sibTrans" cxnId="{1CB2FD78-8C6C-408D-B43A-EB91DBB948EF}">
      <dgm:prSet/>
      <dgm:spPr/>
      <dgm:t>
        <a:bodyPr/>
        <a:lstStyle/>
        <a:p>
          <a:endParaRPr lang="en-US"/>
        </a:p>
      </dgm:t>
    </dgm:pt>
    <dgm:pt modelId="{1F6E346B-4DA6-4063-8B1D-10EC45AFEDF2}">
      <dgm:prSet phldrT="[Text]" custT="1"/>
      <dgm:spPr>
        <a:xfrm rot="5400000">
          <a:off x="5281726" y="-4603381"/>
          <a:ext cx="626709" cy="9841037"/>
        </a:xfrm>
        <a:prstGeom prst="round2SameRect">
          <a:avLst/>
        </a:prstGeom>
        <a:solidFill>
          <a:sysClr val="window" lastClr="FFFFFF">
            <a:alpha val="90000"/>
            <a:hueOff val="0"/>
            <a:satOff val="0"/>
            <a:lumOff val="0"/>
            <a:alphaOff val="0"/>
          </a:sysClr>
        </a:solidFill>
        <a:ln w="19050" cap="flat" cmpd="sng" algn="ctr">
          <a:solidFill>
            <a:srgbClr val="156082">
              <a:hueOff val="0"/>
              <a:satOff val="0"/>
              <a:lumOff val="0"/>
              <a:alphaOff val="0"/>
            </a:srgbClr>
          </a:solidFill>
          <a:prstDash val="solid"/>
          <a:miter lim="800000"/>
        </a:ln>
        <a:effectLst/>
      </dgm:spPr>
      <dgm:t>
        <a:bodyPr/>
        <a:lstStyle/>
        <a:p>
          <a:pPr>
            <a:buFontTx/>
            <a:buNone/>
          </a:pPr>
          <a:r>
            <a:rPr lang="en-US" sz="1400" dirty="0">
              <a:solidFill>
                <a:sysClr val="windowText" lastClr="000000">
                  <a:hueOff val="0"/>
                  <a:satOff val="0"/>
                  <a:lumOff val="0"/>
                  <a:alphaOff val="0"/>
                </a:sysClr>
              </a:solidFill>
              <a:latin typeface="Frutiger LT Arabic 45 Light" panose="01000000000000000000" pitchFamily="2" charset="-78"/>
              <a:ea typeface="+mn-ea"/>
              <a:cs typeface="Frutiger LT Arabic 45 Light" panose="01000000000000000000" pitchFamily="2" charset="-78"/>
            </a:rPr>
            <a:t>Major groups</a:t>
          </a:r>
        </a:p>
      </dgm:t>
    </dgm:pt>
    <dgm:pt modelId="{9FD8F2F5-DC41-41A4-A4B5-742EB9C4CE7F}" type="parTrans" cxnId="{137B7B8F-BF69-459F-81E5-7D02401D8484}">
      <dgm:prSet/>
      <dgm:spPr/>
      <dgm:t>
        <a:bodyPr/>
        <a:lstStyle/>
        <a:p>
          <a:endParaRPr lang="en-US"/>
        </a:p>
      </dgm:t>
    </dgm:pt>
    <dgm:pt modelId="{84465469-EDD4-4A5C-9A71-113137B3F09E}" type="sibTrans" cxnId="{137B7B8F-BF69-459F-81E5-7D02401D8484}">
      <dgm:prSet/>
      <dgm:spPr/>
      <dgm:t>
        <a:bodyPr/>
        <a:lstStyle/>
        <a:p>
          <a:endParaRPr lang="en-US"/>
        </a:p>
      </dgm:t>
    </dgm:pt>
    <dgm:pt modelId="{0D0B9072-EA5B-4CD5-A4B3-D126A2BA82C1}">
      <dgm:prSet phldrT="[Text]" custT="1"/>
      <dgm:spPr>
        <a:xfrm rot="5400000">
          <a:off x="-144549" y="2683415"/>
          <a:ext cx="963661" cy="674562"/>
        </a:xfrm>
        <a:prstGeom prst="chevron">
          <a:avLst/>
        </a:prstGeom>
        <a:solidFill>
          <a:srgbClr val="156082">
            <a:hueOff val="0"/>
            <a:satOff val="0"/>
            <a:lumOff val="0"/>
            <a:alphaOff val="0"/>
          </a:srgbClr>
        </a:solidFill>
        <a:ln w="19050" cap="flat" cmpd="sng" algn="ctr">
          <a:solidFill>
            <a:srgbClr val="156082">
              <a:hueOff val="0"/>
              <a:satOff val="0"/>
              <a:lumOff val="0"/>
              <a:alphaOff val="0"/>
            </a:srgbClr>
          </a:solidFill>
          <a:prstDash val="solid"/>
          <a:miter lim="800000"/>
        </a:ln>
        <a:effectLst/>
      </dgm:spPr>
      <dgm:t>
        <a:bodyPr/>
        <a:lstStyle/>
        <a:p>
          <a:pPr>
            <a:buNone/>
          </a:pPr>
          <a:r>
            <a:rPr lang="en-US" sz="1100" dirty="0">
              <a:solidFill>
                <a:sysClr val="window" lastClr="FFFFFF"/>
              </a:solidFill>
              <a:latin typeface="Frutiger LT Arabic 45 Light" panose="01000000000000000000" pitchFamily="2" charset="-78"/>
              <a:ea typeface="+mn-ea"/>
              <a:cs typeface="Frutiger LT Arabic 45 Light" panose="01000000000000000000" pitchFamily="2" charset="-78"/>
            </a:rPr>
            <a:t>433</a:t>
          </a:r>
        </a:p>
      </dgm:t>
    </dgm:pt>
    <dgm:pt modelId="{FB75FA8A-8E0D-4108-8C7B-6DFFED4BAD06}" type="parTrans" cxnId="{7F661854-69AA-4DB3-97FE-326954D8E1A5}">
      <dgm:prSet/>
      <dgm:spPr/>
      <dgm:t>
        <a:bodyPr/>
        <a:lstStyle/>
        <a:p>
          <a:endParaRPr lang="en-US"/>
        </a:p>
      </dgm:t>
    </dgm:pt>
    <dgm:pt modelId="{0421DEDE-8986-4C97-A98A-E05D5540590B}" type="sibTrans" cxnId="{7F661854-69AA-4DB3-97FE-326954D8E1A5}">
      <dgm:prSet/>
      <dgm:spPr/>
      <dgm:t>
        <a:bodyPr/>
        <a:lstStyle/>
        <a:p>
          <a:endParaRPr lang="en-US"/>
        </a:p>
      </dgm:t>
    </dgm:pt>
    <dgm:pt modelId="{87476563-034A-4E9B-8D41-338F581B9E12}">
      <dgm:prSet phldrT="[Text]" custT="1"/>
      <dgm:spPr>
        <a:xfrm rot="5400000">
          <a:off x="5281891" y="-2068462"/>
          <a:ext cx="626379" cy="9841037"/>
        </a:xfrm>
        <a:prstGeom prst="round2SameRect">
          <a:avLst/>
        </a:prstGeom>
        <a:solidFill>
          <a:sysClr val="window" lastClr="FFFFFF">
            <a:alpha val="90000"/>
            <a:hueOff val="0"/>
            <a:satOff val="0"/>
            <a:lumOff val="0"/>
            <a:alphaOff val="0"/>
          </a:sysClr>
        </a:solidFill>
        <a:ln w="19050" cap="flat" cmpd="sng" algn="ctr">
          <a:solidFill>
            <a:srgbClr val="156082">
              <a:hueOff val="0"/>
              <a:satOff val="0"/>
              <a:lumOff val="0"/>
              <a:alphaOff val="0"/>
            </a:srgbClr>
          </a:solidFill>
          <a:prstDash val="solid"/>
          <a:miter lim="800000"/>
        </a:ln>
        <a:effectLst/>
      </dgm:spPr>
      <dgm:t>
        <a:bodyPr/>
        <a:lstStyle/>
        <a:p>
          <a:pPr marL="114300" lvl="1" indent="-114300" algn="l" defTabSz="533400">
            <a:lnSpc>
              <a:spcPct val="90000"/>
            </a:lnSpc>
            <a:spcBef>
              <a:spcPct val="0"/>
            </a:spcBef>
            <a:spcAft>
              <a:spcPct val="15000"/>
            </a:spcAft>
            <a:buFontTx/>
            <a:buNone/>
          </a:pPr>
          <a:r>
            <a:rPr lang="en-US" sz="1400" kern="1200" dirty="0">
              <a:solidFill>
                <a:prstClr val="black">
                  <a:hueOff val="0"/>
                  <a:satOff val="0"/>
                  <a:lumOff val="0"/>
                  <a:alphaOff val="0"/>
                </a:prstClr>
              </a:solidFill>
              <a:latin typeface="Frutiger LT Arabic 45 Light" panose="01000000000000000000" pitchFamily="2" charset="-78"/>
              <a:ea typeface="+mn-ea"/>
              <a:cs typeface="Frutiger LT Arabic 45 Light" panose="01000000000000000000" pitchFamily="2" charset="-78"/>
            </a:rPr>
            <a:t>Units groups</a:t>
          </a:r>
        </a:p>
      </dgm:t>
    </dgm:pt>
    <dgm:pt modelId="{A90E78B0-964F-47E8-92F7-E00E476E802B}" type="parTrans" cxnId="{B24DA768-39DD-4283-97B8-BCBC839CE9FA}">
      <dgm:prSet/>
      <dgm:spPr/>
      <dgm:t>
        <a:bodyPr/>
        <a:lstStyle/>
        <a:p>
          <a:endParaRPr lang="en-US"/>
        </a:p>
      </dgm:t>
    </dgm:pt>
    <dgm:pt modelId="{4B681B70-CC67-4C07-A174-AD5C50E39ED9}" type="sibTrans" cxnId="{B24DA768-39DD-4283-97B8-BCBC839CE9FA}">
      <dgm:prSet/>
      <dgm:spPr/>
      <dgm:t>
        <a:bodyPr/>
        <a:lstStyle/>
        <a:p>
          <a:endParaRPr lang="en-US"/>
        </a:p>
      </dgm:t>
    </dgm:pt>
    <dgm:pt modelId="{B3D0D15B-ABCC-488E-9FE2-79FB0E98C737}">
      <dgm:prSet phldrT="[Text]" custT="1"/>
      <dgm:spPr>
        <a:xfrm rot="5400000">
          <a:off x="-144549" y="3528443"/>
          <a:ext cx="963661" cy="674562"/>
        </a:xfrm>
        <a:prstGeom prst="chevron">
          <a:avLst/>
        </a:prstGeom>
        <a:solidFill>
          <a:srgbClr val="156082">
            <a:hueOff val="0"/>
            <a:satOff val="0"/>
            <a:lumOff val="0"/>
            <a:alphaOff val="0"/>
          </a:srgbClr>
        </a:solidFill>
        <a:ln w="19050" cap="flat" cmpd="sng" algn="ctr">
          <a:solidFill>
            <a:srgbClr val="156082">
              <a:hueOff val="0"/>
              <a:satOff val="0"/>
              <a:lumOff val="0"/>
              <a:alphaOff val="0"/>
            </a:srgbClr>
          </a:solidFill>
          <a:prstDash val="solid"/>
          <a:miter lim="800000"/>
        </a:ln>
        <a:effectLst/>
      </dgm:spPr>
      <dgm:t>
        <a:bodyPr/>
        <a:lstStyle/>
        <a:p>
          <a:pPr>
            <a:buNone/>
          </a:pPr>
          <a:r>
            <a:rPr lang="en-US" sz="1100" dirty="0">
              <a:solidFill>
                <a:sysClr val="window" lastClr="FFFFFF"/>
              </a:solidFill>
              <a:latin typeface="Frutiger LT Arabic 45 Light" panose="01000000000000000000" pitchFamily="2" charset="-78"/>
              <a:ea typeface="+mn-ea"/>
              <a:cs typeface="Frutiger LT Arabic 45 Light" panose="01000000000000000000" pitchFamily="2" charset="-78"/>
            </a:rPr>
            <a:t>+2000</a:t>
          </a:r>
        </a:p>
      </dgm:t>
    </dgm:pt>
    <dgm:pt modelId="{71E89EBC-8FBB-4115-A9EA-9FB604689827}" type="parTrans" cxnId="{43748D90-8E78-45D3-817C-D2FB7A3F6978}">
      <dgm:prSet/>
      <dgm:spPr/>
      <dgm:t>
        <a:bodyPr/>
        <a:lstStyle/>
        <a:p>
          <a:endParaRPr lang="en-US"/>
        </a:p>
      </dgm:t>
    </dgm:pt>
    <dgm:pt modelId="{32D6FA92-739C-4102-A999-47D98ADD5F24}" type="sibTrans" cxnId="{43748D90-8E78-45D3-817C-D2FB7A3F6978}">
      <dgm:prSet/>
      <dgm:spPr/>
      <dgm:t>
        <a:bodyPr/>
        <a:lstStyle/>
        <a:p>
          <a:endParaRPr lang="en-US"/>
        </a:p>
      </dgm:t>
    </dgm:pt>
    <dgm:pt modelId="{B353D297-2FEB-4719-A4E7-BCAEF5B3B970}">
      <dgm:prSet phldrT="[Text]" custT="1"/>
      <dgm:spPr>
        <a:xfrm rot="5400000">
          <a:off x="5281891" y="-1223434"/>
          <a:ext cx="626379" cy="9841037"/>
        </a:xfrm>
        <a:prstGeom prst="round2SameRect">
          <a:avLst/>
        </a:prstGeom>
        <a:solidFill>
          <a:sysClr val="window" lastClr="FFFFFF">
            <a:alpha val="90000"/>
            <a:hueOff val="0"/>
            <a:satOff val="0"/>
            <a:lumOff val="0"/>
            <a:alphaOff val="0"/>
          </a:sysClr>
        </a:solidFill>
        <a:ln w="19050" cap="flat" cmpd="sng" algn="ctr">
          <a:solidFill>
            <a:srgbClr val="156082">
              <a:hueOff val="0"/>
              <a:satOff val="0"/>
              <a:lumOff val="0"/>
              <a:alphaOff val="0"/>
            </a:srgbClr>
          </a:solidFill>
          <a:prstDash val="solid"/>
          <a:miter lim="800000"/>
        </a:ln>
        <a:effectLst/>
      </dgm:spPr>
      <dgm:t>
        <a:bodyPr/>
        <a:lstStyle/>
        <a:p>
          <a:pPr marL="114300" lvl="1" indent="-114300" algn="l" defTabSz="533400">
            <a:lnSpc>
              <a:spcPct val="90000"/>
            </a:lnSpc>
            <a:spcBef>
              <a:spcPct val="0"/>
            </a:spcBef>
            <a:spcAft>
              <a:spcPct val="15000"/>
            </a:spcAft>
            <a:buFontTx/>
            <a:buNone/>
          </a:pPr>
          <a:r>
            <a:rPr lang="en-US" sz="1400" kern="1200" dirty="0">
              <a:solidFill>
                <a:prstClr val="black">
                  <a:hueOff val="0"/>
                  <a:satOff val="0"/>
                  <a:lumOff val="0"/>
                  <a:alphaOff val="0"/>
                </a:prstClr>
              </a:solidFill>
              <a:latin typeface="Frutiger LT Arabic 45 Light" panose="01000000000000000000" pitchFamily="2" charset="-78"/>
              <a:ea typeface="+mn-ea"/>
              <a:cs typeface="Frutiger LT Arabic 45 Light" panose="01000000000000000000" pitchFamily="2" charset="-78"/>
            </a:rPr>
            <a:t>Occupation</a:t>
          </a:r>
        </a:p>
      </dgm:t>
    </dgm:pt>
    <dgm:pt modelId="{8D5A5565-8A3A-4B5E-95DF-CA2B8A133A9A}" type="parTrans" cxnId="{391316A7-8ED8-4A8B-BDFD-A39C8D8C22E5}">
      <dgm:prSet/>
      <dgm:spPr/>
      <dgm:t>
        <a:bodyPr/>
        <a:lstStyle/>
        <a:p>
          <a:endParaRPr lang="en-US"/>
        </a:p>
      </dgm:t>
    </dgm:pt>
    <dgm:pt modelId="{07C0DD65-1D7A-4647-A933-309CFE29A535}" type="sibTrans" cxnId="{391316A7-8ED8-4A8B-BDFD-A39C8D8C22E5}">
      <dgm:prSet/>
      <dgm:spPr/>
      <dgm:t>
        <a:bodyPr/>
        <a:lstStyle/>
        <a:p>
          <a:endParaRPr lang="en-US"/>
        </a:p>
      </dgm:t>
    </dgm:pt>
    <dgm:pt modelId="{33460125-186D-40AD-8668-3F5888774228}">
      <dgm:prSet custT="1"/>
      <dgm:spPr>
        <a:xfrm rot="5400000">
          <a:off x="-144549" y="993359"/>
          <a:ext cx="963661" cy="674562"/>
        </a:xfrm>
        <a:prstGeom prst="chevron">
          <a:avLst/>
        </a:prstGeom>
        <a:solidFill>
          <a:srgbClr val="156082">
            <a:hueOff val="0"/>
            <a:satOff val="0"/>
            <a:lumOff val="0"/>
            <a:alphaOff val="0"/>
          </a:srgbClr>
        </a:solidFill>
        <a:ln w="19050" cap="flat" cmpd="sng" algn="ctr">
          <a:solidFill>
            <a:srgbClr val="156082">
              <a:hueOff val="0"/>
              <a:satOff val="0"/>
              <a:lumOff val="0"/>
              <a:alphaOff val="0"/>
            </a:srgbClr>
          </a:solidFill>
          <a:prstDash val="solid"/>
          <a:miter lim="800000"/>
        </a:ln>
        <a:effectLst/>
      </dgm:spPr>
      <dgm:t>
        <a:bodyPr/>
        <a:lstStyle/>
        <a:p>
          <a:pPr>
            <a:buNone/>
          </a:pPr>
          <a:r>
            <a:rPr lang="en-US" sz="1100" dirty="0">
              <a:solidFill>
                <a:sysClr val="window" lastClr="FFFFFF"/>
              </a:solidFill>
              <a:latin typeface="Frutiger LT Arabic 45 Light" panose="01000000000000000000" pitchFamily="2" charset="-78"/>
              <a:ea typeface="+mn-ea"/>
              <a:cs typeface="Frutiger LT Arabic 45 Light" panose="01000000000000000000" pitchFamily="2" charset="-78"/>
            </a:rPr>
            <a:t>43</a:t>
          </a:r>
        </a:p>
      </dgm:t>
    </dgm:pt>
    <dgm:pt modelId="{61787207-9023-4760-907F-56E781758759}" type="parTrans" cxnId="{68CFE80E-19C0-44BE-B895-610CE92FDBE3}">
      <dgm:prSet/>
      <dgm:spPr/>
      <dgm:t>
        <a:bodyPr/>
        <a:lstStyle/>
        <a:p>
          <a:endParaRPr lang="en-US"/>
        </a:p>
      </dgm:t>
    </dgm:pt>
    <dgm:pt modelId="{55FCD4D2-1E8A-4C4D-91BA-3C5A17F7D730}" type="sibTrans" cxnId="{68CFE80E-19C0-44BE-B895-610CE92FDBE3}">
      <dgm:prSet/>
      <dgm:spPr/>
      <dgm:t>
        <a:bodyPr/>
        <a:lstStyle/>
        <a:p>
          <a:endParaRPr lang="en-US"/>
        </a:p>
      </dgm:t>
    </dgm:pt>
    <dgm:pt modelId="{0DDDF7A9-2B1A-4D26-8DA5-BB4AA1A16FB1}">
      <dgm:prSet custT="1"/>
      <dgm:spPr>
        <a:xfrm rot="5400000">
          <a:off x="-144549" y="1838387"/>
          <a:ext cx="963661" cy="674562"/>
        </a:xfrm>
        <a:prstGeom prst="chevron">
          <a:avLst/>
        </a:prstGeom>
        <a:solidFill>
          <a:srgbClr val="156082">
            <a:hueOff val="0"/>
            <a:satOff val="0"/>
            <a:lumOff val="0"/>
            <a:alphaOff val="0"/>
          </a:srgbClr>
        </a:solidFill>
        <a:ln w="19050" cap="flat" cmpd="sng" algn="ctr">
          <a:solidFill>
            <a:srgbClr val="156082">
              <a:hueOff val="0"/>
              <a:satOff val="0"/>
              <a:lumOff val="0"/>
              <a:alphaOff val="0"/>
            </a:srgbClr>
          </a:solidFill>
          <a:prstDash val="solid"/>
          <a:miter lim="800000"/>
        </a:ln>
        <a:effectLst/>
      </dgm:spPr>
      <dgm:t>
        <a:bodyPr/>
        <a:lstStyle/>
        <a:p>
          <a:pPr>
            <a:buNone/>
          </a:pPr>
          <a:r>
            <a:rPr lang="en-US" sz="1100" dirty="0">
              <a:solidFill>
                <a:sysClr val="window" lastClr="FFFFFF"/>
              </a:solidFill>
              <a:latin typeface="Frutiger LT Arabic 45 Light" panose="01000000000000000000" pitchFamily="2" charset="-78"/>
              <a:ea typeface="+mn-ea"/>
              <a:cs typeface="Frutiger LT Arabic 45 Light" panose="01000000000000000000" pitchFamily="2" charset="-78"/>
            </a:rPr>
            <a:t>130</a:t>
          </a:r>
        </a:p>
      </dgm:t>
    </dgm:pt>
    <dgm:pt modelId="{601B4B5E-3F25-4EE3-9FAB-92B1B9CB614E}" type="parTrans" cxnId="{24F53554-F098-455C-BA43-C7CA17103B3C}">
      <dgm:prSet/>
      <dgm:spPr/>
      <dgm:t>
        <a:bodyPr/>
        <a:lstStyle/>
        <a:p>
          <a:endParaRPr lang="en-US"/>
        </a:p>
      </dgm:t>
    </dgm:pt>
    <dgm:pt modelId="{DB642C29-CF35-4A72-B7EE-F0E8061118B5}" type="sibTrans" cxnId="{24F53554-F098-455C-BA43-C7CA17103B3C}">
      <dgm:prSet/>
      <dgm:spPr/>
      <dgm:t>
        <a:bodyPr/>
        <a:lstStyle/>
        <a:p>
          <a:endParaRPr lang="en-US"/>
        </a:p>
      </dgm:t>
    </dgm:pt>
    <dgm:pt modelId="{A37EC071-35A3-4F80-B333-BC4FC99700B9}">
      <dgm:prSet custT="1"/>
      <dgm:spPr>
        <a:xfrm rot="5400000">
          <a:off x="5281891" y="-3758518"/>
          <a:ext cx="626379" cy="9841037"/>
        </a:xfrm>
        <a:prstGeom prst="round2SameRect">
          <a:avLst/>
        </a:prstGeom>
        <a:solidFill>
          <a:sysClr val="window" lastClr="FFFFFF">
            <a:alpha val="90000"/>
            <a:hueOff val="0"/>
            <a:satOff val="0"/>
            <a:lumOff val="0"/>
            <a:alphaOff val="0"/>
          </a:sysClr>
        </a:solidFill>
        <a:ln w="19050" cap="flat" cmpd="sng" algn="ctr">
          <a:solidFill>
            <a:srgbClr val="156082">
              <a:hueOff val="0"/>
              <a:satOff val="0"/>
              <a:lumOff val="0"/>
              <a:alphaOff val="0"/>
            </a:srgbClr>
          </a:solidFill>
          <a:prstDash val="solid"/>
          <a:miter lim="800000"/>
        </a:ln>
        <a:effectLst/>
      </dgm:spPr>
      <dgm:t>
        <a:bodyPr/>
        <a:lstStyle/>
        <a:p>
          <a:pPr>
            <a:buFontTx/>
            <a:buNone/>
          </a:pPr>
          <a:r>
            <a:rPr lang="en-US" sz="1400" kern="1200" dirty="0">
              <a:solidFill>
                <a:prstClr val="black">
                  <a:hueOff val="0"/>
                  <a:satOff val="0"/>
                  <a:lumOff val="0"/>
                  <a:alphaOff val="0"/>
                </a:prstClr>
              </a:solidFill>
              <a:latin typeface="Frutiger LT Arabic 45 Light" panose="01000000000000000000" pitchFamily="2" charset="-78"/>
              <a:ea typeface="+mn-ea"/>
              <a:cs typeface="Frutiger LT Arabic 45 Light" panose="01000000000000000000" pitchFamily="2" charset="-78"/>
            </a:rPr>
            <a:t>Sub-major groups</a:t>
          </a:r>
        </a:p>
      </dgm:t>
    </dgm:pt>
    <dgm:pt modelId="{EE6734C0-1A36-446F-9B70-981D976E9B6B}" type="parTrans" cxnId="{C1A36272-F10D-4231-B759-D7CDA28BF18A}">
      <dgm:prSet/>
      <dgm:spPr/>
      <dgm:t>
        <a:bodyPr/>
        <a:lstStyle/>
        <a:p>
          <a:endParaRPr lang="en-US"/>
        </a:p>
      </dgm:t>
    </dgm:pt>
    <dgm:pt modelId="{071E610E-C132-4DBF-85AF-E4712619773B}" type="sibTrans" cxnId="{C1A36272-F10D-4231-B759-D7CDA28BF18A}">
      <dgm:prSet/>
      <dgm:spPr/>
      <dgm:t>
        <a:bodyPr/>
        <a:lstStyle/>
        <a:p>
          <a:endParaRPr lang="en-US"/>
        </a:p>
      </dgm:t>
    </dgm:pt>
    <dgm:pt modelId="{BB15D29D-A02C-469D-969E-E7A14F214C02}">
      <dgm:prSet custT="1"/>
      <dgm:spPr>
        <a:xfrm rot="5400000">
          <a:off x="5281891" y="-2913490"/>
          <a:ext cx="626379" cy="9841037"/>
        </a:xfrm>
        <a:prstGeom prst="round2SameRect">
          <a:avLst/>
        </a:prstGeom>
        <a:solidFill>
          <a:sysClr val="window" lastClr="FFFFFF">
            <a:alpha val="90000"/>
            <a:hueOff val="0"/>
            <a:satOff val="0"/>
            <a:lumOff val="0"/>
            <a:alphaOff val="0"/>
          </a:sysClr>
        </a:solidFill>
        <a:ln w="19050" cap="flat" cmpd="sng" algn="ctr">
          <a:solidFill>
            <a:srgbClr val="156082">
              <a:hueOff val="0"/>
              <a:satOff val="0"/>
              <a:lumOff val="0"/>
              <a:alphaOff val="0"/>
            </a:srgbClr>
          </a:solidFill>
          <a:prstDash val="solid"/>
          <a:miter lim="800000"/>
        </a:ln>
        <a:effectLst/>
      </dgm:spPr>
      <dgm:t>
        <a:bodyPr/>
        <a:lstStyle/>
        <a:p>
          <a:pPr marL="114300" lvl="1" indent="-114300" algn="l" defTabSz="533400">
            <a:lnSpc>
              <a:spcPct val="90000"/>
            </a:lnSpc>
            <a:spcBef>
              <a:spcPct val="0"/>
            </a:spcBef>
            <a:spcAft>
              <a:spcPct val="15000"/>
            </a:spcAft>
            <a:buFontTx/>
            <a:buNone/>
          </a:pPr>
          <a:r>
            <a:rPr lang="en-US" sz="1400" kern="1200" dirty="0">
              <a:solidFill>
                <a:prstClr val="black">
                  <a:hueOff val="0"/>
                  <a:satOff val="0"/>
                  <a:lumOff val="0"/>
                  <a:alphaOff val="0"/>
                </a:prstClr>
              </a:solidFill>
              <a:latin typeface="Frutiger LT Arabic 45 Light" panose="01000000000000000000" pitchFamily="2" charset="-78"/>
              <a:ea typeface="+mn-ea"/>
              <a:cs typeface="Frutiger LT Arabic 45 Light" panose="01000000000000000000" pitchFamily="2" charset="-78"/>
            </a:rPr>
            <a:t>Minor groups</a:t>
          </a:r>
        </a:p>
      </dgm:t>
    </dgm:pt>
    <dgm:pt modelId="{83CAE537-1716-4804-84A5-D6157DF35775}" type="parTrans" cxnId="{A14B6E40-7EF5-4004-8C05-419D88CE1357}">
      <dgm:prSet/>
      <dgm:spPr/>
      <dgm:t>
        <a:bodyPr/>
        <a:lstStyle/>
        <a:p>
          <a:endParaRPr lang="en-US"/>
        </a:p>
      </dgm:t>
    </dgm:pt>
    <dgm:pt modelId="{DC4F1833-A8CB-4FA6-9ACC-FA629B5F6A8F}" type="sibTrans" cxnId="{A14B6E40-7EF5-4004-8C05-419D88CE1357}">
      <dgm:prSet/>
      <dgm:spPr/>
      <dgm:t>
        <a:bodyPr/>
        <a:lstStyle/>
        <a:p>
          <a:endParaRPr lang="en-US"/>
        </a:p>
      </dgm:t>
    </dgm:pt>
    <dgm:pt modelId="{951D8532-2ACB-4E45-9661-6FD38724D2A1}" type="pres">
      <dgm:prSet presAssocID="{C1F83440-2EBF-463E-9CDE-9A39C94D8B28}" presName="linearFlow" presStyleCnt="0">
        <dgm:presLayoutVars>
          <dgm:dir/>
          <dgm:animLvl val="lvl"/>
          <dgm:resizeHandles val="exact"/>
        </dgm:presLayoutVars>
      </dgm:prSet>
      <dgm:spPr/>
    </dgm:pt>
    <dgm:pt modelId="{430371DB-20D4-4FCA-83F1-E2E7A44856CE}" type="pres">
      <dgm:prSet presAssocID="{6B7495A1-52E1-4612-997B-D086061D836D}" presName="composite" presStyleCnt="0"/>
      <dgm:spPr/>
    </dgm:pt>
    <dgm:pt modelId="{C6194513-C0AE-4A2B-B6E6-477FBD22C5D8}" type="pres">
      <dgm:prSet presAssocID="{6B7495A1-52E1-4612-997B-D086061D836D}" presName="parentText" presStyleLbl="alignNode1" presStyleIdx="0" presStyleCnt="5">
        <dgm:presLayoutVars>
          <dgm:chMax val="1"/>
          <dgm:bulletEnabled val="1"/>
        </dgm:presLayoutVars>
      </dgm:prSet>
      <dgm:spPr/>
    </dgm:pt>
    <dgm:pt modelId="{93369BFA-8222-4B0F-A573-180868F8B21F}" type="pres">
      <dgm:prSet presAssocID="{6B7495A1-52E1-4612-997B-D086061D836D}" presName="descendantText" presStyleLbl="alignAcc1" presStyleIdx="0" presStyleCnt="5">
        <dgm:presLayoutVars>
          <dgm:bulletEnabled val="1"/>
        </dgm:presLayoutVars>
      </dgm:prSet>
      <dgm:spPr/>
    </dgm:pt>
    <dgm:pt modelId="{CCD74C48-E45A-4368-A4E6-447A3AF3FDE1}" type="pres">
      <dgm:prSet presAssocID="{3E3A9B0A-22A1-498B-A700-4E85D0224B09}" presName="sp" presStyleCnt="0"/>
      <dgm:spPr/>
    </dgm:pt>
    <dgm:pt modelId="{61FCAD19-864C-4243-A8F2-8DBC9318B20F}" type="pres">
      <dgm:prSet presAssocID="{33460125-186D-40AD-8668-3F5888774228}" presName="composite" presStyleCnt="0"/>
      <dgm:spPr/>
    </dgm:pt>
    <dgm:pt modelId="{83C40416-FD7F-4D47-807C-B9458F3E53C6}" type="pres">
      <dgm:prSet presAssocID="{33460125-186D-40AD-8668-3F5888774228}" presName="parentText" presStyleLbl="alignNode1" presStyleIdx="1" presStyleCnt="5">
        <dgm:presLayoutVars>
          <dgm:chMax val="1"/>
          <dgm:bulletEnabled val="1"/>
        </dgm:presLayoutVars>
      </dgm:prSet>
      <dgm:spPr/>
    </dgm:pt>
    <dgm:pt modelId="{E1DF43F1-7855-4BD7-97A6-83753CF1A078}" type="pres">
      <dgm:prSet presAssocID="{33460125-186D-40AD-8668-3F5888774228}" presName="descendantText" presStyleLbl="alignAcc1" presStyleIdx="1" presStyleCnt="5">
        <dgm:presLayoutVars>
          <dgm:bulletEnabled val="1"/>
        </dgm:presLayoutVars>
      </dgm:prSet>
      <dgm:spPr/>
    </dgm:pt>
    <dgm:pt modelId="{E0C07B69-6688-485A-87AD-4E40CEF88989}" type="pres">
      <dgm:prSet presAssocID="{55FCD4D2-1E8A-4C4D-91BA-3C5A17F7D730}" presName="sp" presStyleCnt="0"/>
      <dgm:spPr/>
    </dgm:pt>
    <dgm:pt modelId="{A4ACEAAB-79FA-4282-A0FB-C32A0B0228EE}" type="pres">
      <dgm:prSet presAssocID="{0DDDF7A9-2B1A-4D26-8DA5-BB4AA1A16FB1}" presName="composite" presStyleCnt="0"/>
      <dgm:spPr/>
    </dgm:pt>
    <dgm:pt modelId="{B7F5A629-D21A-4979-B87E-983C70BF5EA7}" type="pres">
      <dgm:prSet presAssocID="{0DDDF7A9-2B1A-4D26-8DA5-BB4AA1A16FB1}" presName="parentText" presStyleLbl="alignNode1" presStyleIdx="2" presStyleCnt="5">
        <dgm:presLayoutVars>
          <dgm:chMax val="1"/>
          <dgm:bulletEnabled val="1"/>
        </dgm:presLayoutVars>
      </dgm:prSet>
      <dgm:spPr/>
    </dgm:pt>
    <dgm:pt modelId="{3E37209D-4BF4-4AA7-961E-AC31214038A3}" type="pres">
      <dgm:prSet presAssocID="{0DDDF7A9-2B1A-4D26-8DA5-BB4AA1A16FB1}" presName="descendantText" presStyleLbl="alignAcc1" presStyleIdx="2" presStyleCnt="5">
        <dgm:presLayoutVars>
          <dgm:bulletEnabled val="1"/>
        </dgm:presLayoutVars>
      </dgm:prSet>
      <dgm:spPr/>
    </dgm:pt>
    <dgm:pt modelId="{37CC9DA8-F0BC-41DA-9F84-7EFB6969EF53}" type="pres">
      <dgm:prSet presAssocID="{DB642C29-CF35-4A72-B7EE-F0E8061118B5}" presName="sp" presStyleCnt="0"/>
      <dgm:spPr/>
    </dgm:pt>
    <dgm:pt modelId="{F597EAAB-B8AD-489C-AB07-95B2049CD7FA}" type="pres">
      <dgm:prSet presAssocID="{0D0B9072-EA5B-4CD5-A4B3-D126A2BA82C1}" presName="composite" presStyleCnt="0"/>
      <dgm:spPr/>
    </dgm:pt>
    <dgm:pt modelId="{2ED54800-95C2-4641-840B-E199D4057EC0}" type="pres">
      <dgm:prSet presAssocID="{0D0B9072-EA5B-4CD5-A4B3-D126A2BA82C1}" presName="parentText" presStyleLbl="alignNode1" presStyleIdx="3" presStyleCnt="5">
        <dgm:presLayoutVars>
          <dgm:chMax val="1"/>
          <dgm:bulletEnabled val="1"/>
        </dgm:presLayoutVars>
      </dgm:prSet>
      <dgm:spPr/>
    </dgm:pt>
    <dgm:pt modelId="{DF1B338A-893D-470E-9718-1FE6597EDEBA}" type="pres">
      <dgm:prSet presAssocID="{0D0B9072-EA5B-4CD5-A4B3-D126A2BA82C1}" presName="descendantText" presStyleLbl="alignAcc1" presStyleIdx="3" presStyleCnt="5">
        <dgm:presLayoutVars>
          <dgm:bulletEnabled val="1"/>
        </dgm:presLayoutVars>
      </dgm:prSet>
      <dgm:spPr/>
    </dgm:pt>
    <dgm:pt modelId="{592FCFD1-48BA-4D34-84E6-06F06A859F61}" type="pres">
      <dgm:prSet presAssocID="{0421DEDE-8986-4C97-A98A-E05D5540590B}" presName="sp" presStyleCnt="0"/>
      <dgm:spPr/>
    </dgm:pt>
    <dgm:pt modelId="{E7468957-02FA-46DF-8556-0545088FB424}" type="pres">
      <dgm:prSet presAssocID="{B3D0D15B-ABCC-488E-9FE2-79FB0E98C737}" presName="composite" presStyleCnt="0"/>
      <dgm:spPr/>
    </dgm:pt>
    <dgm:pt modelId="{62E4BA60-F1D8-4968-A813-F6D0F63DCB4B}" type="pres">
      <dgm:prSet presAssocID="{B3D0D15B-ABCC-488E-9FE2-79FB0E98C737}" presName="parentText" presStyleLbl="alignNode1" presStyleIdx="4" presStyleCnt="5">
        <dgm:presLayoutVars>
          <dgm:chMax val="1"/>
          <dgm:bulletEnabled val="1"/>
        </dgm:presLayoutVars>
      </dgm:prSet>
      <dgm:spPr/>
    </dgm:pt>
    <dgm:pt modelId="{D52DA206-2E3D-4A9F-A0CB-9B99EE11D334}" type="pres">
      <dgm:prSet presAssocID="{B3D0D15B-ABCC-488E-9FE2-79FB0E98C737}" presName="descendantText" presStyleLbl="alignAcc1" presStyleIdx="4" presStyleCnt="5">
        <dgm:presLayoutVars>
          <dgm:bulletEnabled val="1"/>
        </dgm:presLayoutVars>
      </dgm:prSet>
      <dgm:spPr/>
    </dgm:pt>
  </dgm:ptLst>
  <dgm:cxnLst>
    <dgm:cxn modelId="{68CFE80E-19C0-44BE-B895-610CE92FDBE3}" srcId="{C1F83440-2EBF-463E-9CDE-9A39C94D8B28}" destId="{33460125-186D-40AD-8668-3F5888774228}" srcOrd="1" destOrd="0" parTransId="{61787207-9023-4760-907F-56E781758759}" sibTransId="{55FCD4D2-1E8A-4C4D-91BA-3C5A17F7D730}"/>
    <dgm:cxn modelId="{6648791C-AF26-4CA0-8F2F-CD2A8472548E}" type="presOf" srcId="{87476563-034A-4E9B-8D41-338F581B9E12}" destId="{DF1B338A-893D-470E-9718-1FE6597EDEBA}" srcOrd="0" destOrd="0" presId="urn:microsoft.com/office/officeart/2005/8/layout/chevron2"/>
    <dgm:cxn modelId="{9FF3E03C-A96E-4510-8E83-77DC7816B9BE}" type="presOf" srcId="{0DDDF7A9-2B1A-4D26-8DA5-BB4AA1A16FB1}" destId="{B7F5A629-D21A-4979-B87E-983C70BF5EA7}" srcOrd="0" destOrd="0" presId="urn:microsoft.com/office/officeart/2005/8/layout/chevron2"/>
    <dgm:cxn modelId="{1D0C393E-A895-4AE4-BDB7-73D257CE9D96}" type="presOf" srcId="{1F6E346B-4DA6-4063-8B1D-10EC45AFEDF2}" destId="{93369BFA-8222-4B0F-A573-180868F8B21F}" srcOrd="0" destOrd="0" presId="urn:microsoft.com/office/officeart/2005/8/layout/chevron2"/>
    <dgm:cxn modelId="{A14B6E40-7EF5-4004-8C05-419D88CE1357}" srcId="{0DDDF7A9-2B1A-4D26-8DA5-BB4AA1A16FB1}" destId="{BB15D29D-A02C-469D-969E-E7A14F214C02}" srcOrd="0" destOrd="0" parTransId="{83CAE537-1716-4804-84A5-D6157DF35775}" sibTransId="{DC4F1833-A8CB-4FA6-9ACC-FA629B5F6A8F}"/>
    <dgm:cxn modelId="{A9CBC95B-F8E9-4973-9253-B0F16CC3CA33}" type="presOf" srcId="{BB15D29D-A02C-469D-969E-E7A14F214C02}" destId="{3E37209D-4BF4-4AA7-961E-AC31214038A3}" srcOrd="0" destOrd="0" presId="urn:microsoft.com/office/officeart/2005/8/layout/chevron2"/>
    <dgm:cxn modelId="{31BA8A5F-DCEB-471E-A12D-49E6EBDDA145}" type="presOf" srcId="{A37EC071-35A3-4F80-B333-BC4FC99700B9}" destId="{E1DF43F1-7855-4BD7-97A6-83753CF1A078}" srcOrd="0" destOrd="0" presId="urn:microsoft.com/office/officeart/2005/8/layout/chevron2"/>
    <dgm:cxn modelId="{B24DA768-39DD-4283-97B8-BCBC839CE9FA}" srcId="{0D0B9072-EA5B-4CD5-A4B3-D126A2BA82C1}" destId="{87476563-034A-4E9B-8D41-338F581B9E12}" srcOrd="0" destOrd="0" parTransId="{A90E78B0-964F-47E8-92F7-E00E476E802B}" sibTransId="{4B681B70-CC67-4C07-A174-AD5C50E39ED9}"/>
    <dgm:cxn modelId="{C1A36272-F10D-4231-B759-D7CDA28BF18A}" srcId="{33460125-186D-40AD-8668-3F5888774228}" destId="{A37EC071-35A3-4F80-B333-BC4FC99700B9}" srcOrd="0" destOrd="0" parTransId="{EE6734C0-1A36-446F-9B70-981D976E9B6B}" sibTransId="{071E610E-C132-4DBF-85AF-E4712619773B}"/>
    <dgm:cxn modelId="{7F661854-69AA-4DB3-97FE-326954D8E1A5}" srcId="{C1F83440-2EBF-463E-9CDE-9A39C94D8B28}" destId="{0D0B9072-EA5B-4CD5-A4B3-D126A2BA82C1}" srcOrd="3" destOrd="0" parTransId="{FB75FA8A-8E0D-4108-8C7B-6DFFED4BAD06}" sibTransId="{0421DEDE-8986-4C97-A98A-E05D5540590B}"/>
    <dgm:cxn modelId="{24F53554-F098-455C-BA43-C7CA17103B3C}" srcId="{C1F83440-2EBF-463E-9CDE-9A39C94D8B28}" destId="{0DDDF7A9-2B1A-4D26-8DA5-BB4AA1A16FB1}" srcOrd="2" destOrd="0" parTransId="{601B4B5E-3F25-4EE3-9FAB-92B1B9CB614E}" sibTransId="{DB642C29-CF35-4A72-B7EE-F0E8061118B5}"/>
    <dgm:cxn modelId="{1CB2FD78-8C6C-408D-B43A-EB91DBB948EF}" srcId="{C1F83440-2EBF-463E-9CDE-9A39C94D8B28}" destId="{6B7495A1-52E1-4612-997B-D086061D836D}" srcOrd="0" destOrd="0" parTransId="{8C457057-F9C9-437E-901E-24CDDBC5AAA5}" sibTransId="{3E3A9B0A-22A1-498B-A700-4E85D0224B09}"/>
    <dgm:cxn modelId="{DF9A6D8C-57C5-4BB8-88D4-576BFE1AEF45}" type="presOf" srcId="{0D0B9072-EA5B-4CD5-A4B3-D126A2BA82C1}" destId="{2ED54800-95C2-4641-840B-E199D4057EC0}" srcOrd="0" destOrd="0" presId="urn:microsoft.com/office/officeart/2005/8/layout/chevron2"/>
    <dgm:cxn modelId="{137B7B8F-BF69-459F-81E5-7D02401D8484}" srcId="{6B7495A1-52E1-4612-997B-D086061D836D}" destId="{1F6E346B-4DA6-4063-8B1D-10EC45AFEDF2}" srcOrd="0" destOrd="0" parTransId="{9FD8F2F5-DC41-41A4-A4B5-742EB9C4CE7F}" sibTransId="{84465469-EDD4-4A5C-9A71-113137B3F09E}"/>
    <dgm:cxn modelId="{43748D90-8E78-45D3-817C-D2FB7A3F6978}" srcId="{C1F83440-2EBF-463E-9CDE-9A39C94D8B28}" destId="{B3D0D15B-ABCC-488E-9FE2-79FB0E98C737}" srcOrd="4" destOrd="0" parTransId="{71E89EBC-8FBB-4115-A9EA-9FB604689827}" sibTransId="{32D6FA92-739C-4102-A999-47D98ADD5F24}"/>
    <dgm:cxn modelId="{9D3E1AA5-3AC9-4A59-8A89-F12D2AE31C35}" type="presOf" srcId="{6B7495A1-52E1-4612-997B-D086061D836D}" destId="{C6194513-C0AE-4A2B-B6E6-477FBD22C5D8}" srcOrd="0" destOrd="0" presId="urn:microsoft.com/office/officeart/2005/8/layout/chevron2"/>
    <dgm:cxn modelId="{391316A7-8ED8-4A8B-BDFD-A39C8D8C22E5}" srcId="{B3D0D15B-ABCC-488E-9FE2-79FB0E98C737}" destId="{B353D297-2FEB-4719-A4E7-BCAEF5B3B970}" srcOrd="0" destOrd="0" parTransId="{8D5A5565-8A3A-4B5E-95DF-CA2B8A133A9A}" sibTransId="{07C0DD65-1D7A-4647-A933-309CFE29A535}"/>
    <dgm:cxn modelId="{0E989DB1-BE5F-4924-B949-688EEBE976C8}" type="presOf" srcId="{B3D0D15B-ABCC-488E-9FE2-79FB0E98C737}" destId="{62E4BA60-F1D8-4968-A813-F6D0F63DCB4B}" srcOrd="0" destOrd="0" presId="urn:microsoft.com/office/officeart/2005/8/layout/chevron2"/>
    <dgm:cxn modelId="{D5F85DC8-3E1A-420F-B82B-D32D7163E818}" type="presOf" srcId="{B353D297-2FEB-4719-A4E7-BCAEF5B3B970}" destId="{D52DA206-2E3D-4A9F-A0CB-9B99EE11D334}" srcOrd="0" destOrd="0" presId="urn:microsoft.com/office/officeart/2005/8/layout/chevron2"/>
    <dgm:cxn modelId="{D705DDCA-E55D-4A83-AAD3-326C3B6D5B9B}" type="presOf" srcId="{33460125-186D-40AD-8668-3F5888774228}" destId="{83C40416-FD7F-4D47-807C-B9458F3E53C6}" srcOrd="0" destOrd="0" presId="urn:microsoft.com/office/officeart/2005/8/layout/chevron2"/>
    <dgm:cxn modelId="{65A503E4-2C1F-4300-91A6-974A4D085113}" type="presOf" srcId="{C1F83440-2EBF-463E-9CDE-9A39C94D8B28}" destId="{951D8532-2ACB-4E45-9661-6FD38724D2A1}" srcOrd="0" destOrd="0" presId="urn:microsoft.com/office/officeart/2005/8/layout/chevron2"/>
    <dgm:cxn modelId="{1F476E30-9A21-4ECB-8B00-54AA62EBD242}" type="presParOf" srcId="{951D8532-2ACB-4E45-9661-6FD38724D2A1}" destId="{430371DB-20D4-4FCA-83F1-E2E7A44856CE}" srcOrd="0" destOrd="0" presId="urn:microsoft.com/office/officeart/2005/8/layout/chevron2"/>
    <dgm:cxn modelId="{B1B95782-3557-4CAF-8408-A9FCD7B87D7E}" type="presParOf" srcId="{430371DB-20D4-4FCA-83F1-E2E7A44856CE}" destId="{C6194513-C0AE-4A2B-B6E6-477FBD22C5D8}" srcOrd="0" destOrd="0" presId="urn:microsoft.com/office/officeart/2005/8/layout/chevron2"/>
    <dgm:cxn modelId="{3CE2C864-6FD0-4A30-90AE-68ED08B63C93}" type="presParOf" srcId="{430371DB-20D4-4FCA-83F1-E2E7A44856CE}" destId="{93369BFA-8222-4B0F-A573-180868F8B21F}" srcOrd="1" destOrd="0" presId="urn:microsoft.com/office/officeart/2005/8/layout/chevron2"/>
    <dgm:cxn modelId="{0A05D223-987A-423E-A6DE-8C6E490602CB}" type="presParOf" srcId="{951D8532-2ACB-4E45-9661-6FD38724D2A1}" destId="{CCD74C48-E45A-4368-A4E6-447A3AF3FDE1}" srcOrd="1" destOrd="0" presId="urn:microsoft.com/office/officeart/2005/8/layout/chevron2"/>
    <dgm:cxn modelId="{4F5C3A84-2ACB-4797-978A-68429872DAD1}" type="presParOf" srcId="{951D8532-2ACB-4E45-9661-6FD38724D2A1}" destId="{61FCAD19-864C-4243-A8F2-8DBC9318B20F}" srcOrd="2" destOrd="0" presId="urn:microsoft.com/office/officeart/2005/8/layout/chevron2"/>
    <dgm:cxn modelId="{7B026127-DFF1-46BB-BE09-1C7650E41A4C}" type="presParOf" srcId="{61FCAD19-864C-4243-A8F2-8DBC9318B20F}" destId="{83C40416-FD7F-4D47-807C-B9458F3E53C6}" srcOrd="0" destOrd="0" presId="urn:microsoft.com/office/officeart/2005/8/layout/chevron2"/>
    <dgm:cxn modelId="{8A71B366-FEB2-4B3F-BB7B-D651AB840547}" type="presParOf" srcId="{61FCAD19-864C-4243-A8F2-8DBC9318B20F}" destId="{E1DF43F1-7855-4BD7-97A6-83753CF1A078}" srcOrd="1" destOrd="0" presId="urn:microsoft.com/office/officeart/2005/8/layout/chevron2"/>
    <dgm:cxn modelId="{20423E8E-BC11-46BF-BE22-56ED732EE1F4}" type="presParOf" srcId="{951D8532-2ACB-4E45-9661-6FD38724D2A1}" destId="{E0C07B69-6688-485A-87AD-4E40CEF88989}" srcOrd="3" destOrd="0" presId="urn:microsoft.com/office/officeart/2005/8/layout/chevron2"/>
    <dgm:cxn modelId="{A3F6DF45-6E14-4E4C-A225-C02418790F8B}" type="presParOf" srcId="{951D8532-2ACB-4E45-9661-6FD38724D2A1}" destId="{A4ACEAAB-79FA-4282-A0FB-C32A0B0228EE}" srcOrd="4" destOrd="0" presId="urn:microsoft.com/office/officeart/2005/8/layout/chevron2"/>
    <dgm:cxn modelId="{37649AF6-177D-4684-8E1C-CA5F140BA001}" type="presParOf" srcId="{A4ACEAAB-79FA-4282-A0FB-C32A0B0228EE}" destId="{B7F5A629-D21A-4979-B87E-983C70BF5EA7}" srcOrd="0" destOrd="0" presId="urn:microsoft.com/office/officeart/2005/8/layout/chevron2"/>
    <dgm:cxn modelId="{6DECF9D7-DA21-4E5B-8177-435393848144}" type="presParOf" srcId="{A4ACEAAB-79FA-4282-A0FB-C32A0B0228EE}" destId="{3E37209D-4BF4-4AA7-961E-AC31214038A3}" srcOrd="1" destOrd="0" presId="urn:microsoft.com/office/officeart/2005/8/layout/chevron2"/>
    <dgm:cxn modelId="{79B5A9A3-FA1F-4E12-BF4E-1FF89A838B22}" type="presParOf" srcId="{951D8532-2ACB-4E45-9661-6FD38724D2A1}" destId="{37CC9DA8-F0BC-41DA-9F84-7EFB6969EF53}" srcOrd="5" destOrd="0" presId="urn:microsoft.com/office/officeart/2005/8/layout/chevron2"/>
    <dgm:cxn modelId="{5DAAB1DA-9AE9-4B3C-9FA8-AEE9F898B9B7}" type="presParOf" srcId="{951D8532-2ACB-4E45-9661-6FD38724D2A1}" destId="{F597EAAB-B8AD-489C-AB07-95B2049CD7FA}" srcOrd="6" destOrd="0" presId="urn:microsoft.com/office/officeart/2005/8/layout/chevron2"/>
    <dgm:cxn modelId="{2EB02219-F43D-40A9-A40E-0A1F9764D3C7}" type="presParOf" srcId="{F597EAAB-B8AD-489C-AB07-95B2049CD7FA}" destId="{2ED54800-95C2-4641-840B-E199D4057EC0}" srcOrd="0" destOrd="0" presId="urn:microsoft.com/office/officeart/2005/8/layout/chevron2"/>
    <dgm:cxn modelId="{351F82D6-B531-4F15-9246-637DBC956F54}" type="presParOf" srcId="{F597EAAB-B8AD-489C-AB07-95B2049CD7FA}" destId="{DF1B338A-893D-470E-9718-1FE6597EDEBA}" srcOrd="1" destOrd="0" presId="urn:microsoft.com/office/officeart/2005/8/layout/chevron2"/>
    <dgm:cxn modelId="{4D9F5EA5-35E5-4B87-A929-1E9DD9050DCE}" type="presParOf" srcId="{951D8532-2ACB-4E45-9661-6FD38724D2A1}" destId="{592FCFD1-48BA-4D34-84E6-06F06A859F61}" srcOrd="7" destOrd="0" presId="urn:microsoft.com/office/officeart/2005/8/layout/chevron2"/>
    <dgm:cxn modelId="{14275BBE-41B2-480D-BDFA-9E90C26466B9}" type="presParOf" srcId="{951D8532-2ACB-4E45-9661-6FD38724D2A1}" destId="{E7468957-02FA-46DF-8556-0545088FB424}" srcOrd="8" destOrd="0" presId="urn:microsoft.com/office/officeart/2005/8/layout/chevron2"/>
    <dgm:cxn modelId="{D1A114CD-9085-438E-8FA2-B5A5A629E648}" type="presParOf" srcId="{E7468957-02FA-46DF-8556-0545088FB424}" destId="{62E4BA60-F1D8-4968-A813-F6D0F63DCB4B}" srcOrd="0" destOrd="0" presId="urn:microsoft.com/office/officeart/2005/8/layout/chevron2"/>
    <dgm:cxn modelId="{C9EED246-9B3D-4A3E-8C8C-698ED63DA8FA}" type="presParOf" srcId="{E7468957-02FA-46DF-8556-0545088FB424}" destId="{D52DA206-2E3D-4A9F-A0CB-9B99EE11D334}" srcOrd="1" destOrd="0" presId="urn:microsoft.com/office/officeart/2005/8/layout/chevron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194513-C0AE-4A2B-B6E6-477FBD22C5D8}">
      <dsp:nvSpPr>
        <dsp:cNvPr id="0" name=""/>
        <dsp:cNvSpPr/>
      </dsp:nvSpPr>
      <dsp:spPr>
        <a:xfrm rot="5400000">
          <a:off x="-91282" y="92798"/>
          <a:ext cx="608547" cy="425983"/>
        </a:xfrm>
        <a:prstGeom prst="chevron">
          <a:avLst/>
        </a:prstGeom>
        <a:solidFill>
          <a:srgbClr val="156082">
            <a:hueOff val="0"/>
            <a:satOff val="0"/>
            <a:lumOff val="0"/>
            <a:alphaOff val="0"/>
          </a:srgbClr>
        </a:solidFill>
        <a:ln w="19050" cap="flat" cmpd="sng" algn="ctr">
          <a:solidFill>
            <a:srgbClr val="156082">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solidFill>
                <a:sysClr val="window" lastClr="FFFFFF"/>
              </a:solidFill>
              <a:latin typeface="Frutiger LT Arabic 45 Light" panose="01000000000000000000" pitchFamily="2" charset="-78"/>
              <a:ea typeface="+mn-ea"/>
              <a:cs typeface="Frutiger LT Arabic 45 Light" panose="01000000000000000000" pitchFamily="2" charset="-78"/>
            </a:rPr>
            <a:t>10</a:t>
          </a:r>
        </a:p>
      </dsp:txBody>
      <dsp:txXfrm rot="-5400000">
        <a:off x="1" y="214508"/>
        <a:ext cx="425983" cy="182564"/>
      </dsp:txXfrm>
    </dsp:sp>
    <dsp:sp modelId="{93369BFA-8222-4B0F-A573-180868F8B21F}">
      <dsp:nvSpPr>
        <dsp:cNvPr id="0" name=""/>
        <dsp:cNvSpPr/>
      </dsp:nvSpPr>
      <dsp:spPr>
        <a:xfrm rot="5400000">
          <a:off x="3072952" y="-2645451"/>
          <a:ext cx="395764" cy="5689701"/>
        </a:xfrm>
        <a:prstGeom prst="round2SameRect">
          <a:avLst/>
        </a:prstGeom>
        <a:solidFill>
          <a:sysClr val="window" lastClr="FFFFFF">
            <a:alpha val="90000"/>
            <a:hueOff val="0"/>
            <a:satOff val="0"/>
            <a:lumOff val="0"/>
            <a:alphaOff val="0"/>
          </a:sysClr>
        </a:solidFill>
        <a:ln w="19050" cap="flat" cmpd="sng" algn="ctr">
          <a:solidFill>
            <a:srgbClr val="156082">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FontTx/>
            <a:buNone/>
          </a:pPr>
          <a:r>
            <a:rPr lang="en-US" sz="1400" kern="1200" dirty="0">
              <a:solidFill>
                <a:sysClr val="windowText" lastClr="000000">
                  <a:hueOff val="0"/>
                  <a:satOff val="0"/>
                  <a:lumOff val="0"/>
                  <a:alphaOff val="0"/>
                </a:sysClr>
              </a:solidFill>
              <a:latin typeface="Frutiger LT Arabic 45 Light" panose="01000000000000000000" pitchFamily="2" charset="-78"/>
              <a:ea typeface="+mn-ea"/>
              <a:cs typeface="Frutiger LT Arabic 45 Light" panose="01000000000000000000" pitchFamily="2" charset="-78"/>
            </a:rPr>
            <a:t>Major groups</a:t>
          </a:r>
        </a:p>
      </dsp:txBody>
      <dsp:txXfrm rot="-5400000">
        <a:off x="425984" y="20837"/>
        <a:ext cx="5670381" cy="357124"/>
      </dsp:txXfrm>
    </dsp:sp>
    <dsp:sp modelId="{83C40416-FD7F-4D47-807C-B9458F3E53C6}">
      <dsp:nvSpPr>
        <dsp:cNvPr id="0" name=""/>
        <dsp:cNvSpPr/>
      </dsp:nvSpPr>
      <dsp:spPr>
        <a:xfrm rot="5400000">
          <a:off x="-91282" y="572522"/>
          <a:ext cx="608547" cy="425983"/>
        </a:xfrm>
        <a:prstGeom prst="chevron">
          <a:avLst/>
        </a:prstGeom>
        <a:solidFill>
          <a:srgbClr val="156082">
            <a:hueOff val="0"/>
            <a:satOff val="0"/>
            <a:lumOff val="0"/>
            <a:alphaOff val="0"/>
          </a:srgbClr>
        </a:solidFill>
        <a:ln w="19050" cap="flat" cmpd="sng" algn="ctr">
          <a:solidFill>
            <a:srgbClr val="156082">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solidFill>
                <a:sysClr val="window" lastClr="FFFFFF"/>
              </a:solidFill>
              <a:latin typeface="Frutiger LT Arabic 45 Light" panose="01000000000000000000" pitchFamily="2" charset="-78"/>
              <a:ea typeface="+mn-ea"/>
              <a:cs typeface="Frutiger LT Arabic 45 Light" panose="01000000000000000000" pitchFamily="2" charset="-78"/>
            </a:rPr>
            <a:t>43</a:t>
          </a:r>
        </a:p>
      </dsp:txBody>
      <dsp:txXfrm rot="-5400000">
        <a:off x="1" y="694232"/>
        <a:ext cx="425983" cy="182564"/>
      </dsp:txXfrm>
    </dsp:sp>
    <dsp:sp modelId="{E1DF43F1-7855-4BD7-97A6-83753CF1A078}">
      <dsp:nvSpPr>
        <dsp:cNvPr id="0" name=""/>
        <dsp:cNvSpPr/>
      </dsp:nvSpPr>
      <dsp:spPr>
        <a:xfrm rot="5400000">
          <a:off x="3073056" y="-2165832"/>
          <a:ext cx="395556" cy="5689701"/>
        </a:xfrm>
        <a:prstGeom prst="round2SameRect">
          <a:avLst/>
        </a:prstGeom>
        <a:solidFill>
          <a:sysClr val="window" lastClr="FFFFFF">
            <a:alpha val="90000"/>
            <a:hueOff val="0"/>
            <a:satOff val="0"/>
            <a:lumOff val="0"/>
            <a:alphaOff val="0"/>
          </a:sysClr>
        </a:solidFill>
        <a:ln w="19050" cap="flat" cmpd="sng" algn="ctr">
          <a:solidFill>
            <a:srgbClr val="156082">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FontTx/>
            <a:buNone/>
          </a:pPr>
          <a:r>
            <a:rPr lang="en-US" sz="1400" kern="1200" dirty="0">
              <a:solidFill>
                <a:prstClr val="black">
                  <a:hueOff val="0"/>
                  <a:satOff val="0"/>
                  <a:lumOff val="0"/>
                  <a:alphaOff val="0"/>
                </a:prstClr>
              </a:solidFill>
              <a:latin typeface="Frutiger LT Arabic 45 Light" panose="01000000000000000000" pitchFamily="2" charset="-78"/>
              <a:ea typeface="+mn-ea"/>
              <a:cs typeface="Frutiger LT Arabic 45 Light" panose="01000000000000000000" pitchFamily="2" charset="-78"/>
            </a:rPr>
            <a:t>Sub-major groups</a:t>
          </a:r>
        </a:p>
      </dsp:txBody>
      <dsp:txXfrm rot="-5400000">
        <a:off x="425984" y="500549"/>
        <a:ext cx="5670392" cy="356938"/>
      </dsp:txXfrm>
    </dsp:sp>
    <dsp:sp modelId="{B7F5A629-D21A-4979-B87E-983C70BF5EA7}">
      <dsp:nvSpPr>
        <dsp:cNvPr id="0" name=""/>
        <dsp:cNvSpPr/>
      </dsp:nvSpPr>
      <dsp:spPr>
        <a:xfrm rot="5400000">
          <a:off x="-91282" y="1052245"/>
          <a:ext cx="608547" cy="425983"/>
        </a:xfrm>
        <a:prstGeom prst="chevron">
          <a:avLst/>
        </a:prstGeom>
        <a:solidFill>
          <a:srgbClr val="156082">
            <a:hueOff val="0"/>
            <a:satOff val="0"/>
            <a:lumOff val="0"/>
            <a:alphaOff val="0"/>
          </a:srgbClr>
        </a:solidFill>
        <a:ln w="19050" cap="flat" cmpd="sng" algn="ctr">
          <a:solidFill>
            <a:srgbClr val="156082">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solidFill>
                <a:sysClr val="window" lastClr="FFFFFF"/>
              </a:solidFill>
              <a:latin typeface="Frutiger LT Arabic 45 Light" panose="01000000000000000000" pitchFamily="2" charset="-78"/>
              <a:ea typeface="+mn-ea"/>
              <a:cs typeface="Frutiger LT Arabic 45 Light" panose="01000000000000000000" pitchFamily="2" charset="-78"/>
            </a:rPr>
            <a:t>130</a:t>
          </a:r>
        </a:p>
      </dsp:txBody>
      <dsp:txXfrm rot="-5400000">
        <a:off x="1" y="1173955"/>
        <a:ext cx="425983" cy="182564"/>
      </dsp:txXfrm>
    </dsp:sp>
    <dsp:sp modelId="{3E37209D-4BF4-4AA7-961E-AC31214038A3}">
      <dsp:nvSpPr>
        <dsp:cNvPr id="0" name=""/>
        <dsp:cNvSpPr/>
      </dsp:nvSpPr>
      <dsp:spPr>
        <a:xfrm rot="5400000">
          <a:off x="3073056" y="-1686109"/>
          <a:ext cx="395556" cy="5689701"/>
        </a:xfrm>
        <a:prstGeom prst="round2SameRect">
          <a:avLst/>
        </a:prstGeom>
        <a:solidFill>
          <a:sysClr val="window" lastClr="FFFFFF">
            <a:alpha val="90000"/>
            <a:hueOff val="0"/>
            <a:satOff val="0"/>
            <a:lumOff val="0"/>
            <a:alphaOff val="0"/>
          </a:sysClr>
        </a:solidFill>
        <a:ln w="19050" cap="flat" cmpd="sng" algn="ctr">
          <a:solidFill>
            <a:srgbClr val="156082">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533400">
            <a:lnSpc>
              <a:spcPct val="90000"/>
            </a:lnSpc>
            <a:spcBef>
              <a:spcPct val="0"/>
            </a:spcBef>
            <a:spcAft>
              <a:spcPct val="15000"/>
            </a:spcAft>
            <a:buFontTx/>
            <a:buNone/>
          </a:pPr>
          <a:r>
            <a:rPr lang="en-US" sz="1400" kern="1200" dirty="0">
              <a:solidFill>
                <a:prstClr val="black">
                  <a:hueOff val="0"/>
                  <a:satOff val="0"/>
                  <a:lumOff val="0"/>
                  <a:alphaOff val="0"/>
                </a:prstClr>
              </a:solidFill>
              <a:latin typeface="Frutiger LT Arabic 45 Light" panose="01000000000000000000" pitchFamily="2" charset="-78"/>
              <a:ea typeface="+mn-ea"/>
              <a:cs typeface="Frutiger LT Arabic 45 Light" panose="01000000000000000000" pitchFamily="2" charset="-78"/>
            </a:rPr>
            <a:t>Minor groups</a:t>
          </a:r>
        </a:p>
      </dsp:txBody>
      <dsp:txXfrm rot="-5400000">
        <a:off x="425984" y="980272"/>
        <a:ext cx="5670392" cy="356938"/>
      </dsp:txXfrm>
    </dsp:sp>
    <dsp:sp modelId="{2ED54800-95C2-4641-840B-E199D4057EC0}">
      <dsp:nvSpPr>
        <dsp:cNvPr id="0" name=""/>
        <dsp:cNvSpPr/>
      </dsp:nvSpPr>
      <dsp:spPr>
        <a:xfrm rot="5400000">
          <a:off x="-91282" y="1531969"/>
          <a:ext cx="608547" cy="425983"/>
        </a:xfrm>
        <a:prstGeom prst="chevron">
          <a:avLst/>
        </a:prstGeom>
        <a:solidFill>
          <a:srgbClr val="156082">
            <a:hueOff val="0"/>
            <a:satOff val="0"/>
            <a:lumOff val="0"/>
            <a:alphaOff val="0"/>
          </a:srgbClr>
        </a:solidFill>
        <a:ln w="19050" cap="flat" cmpd="sng" algn="ctr">
          <a:solidFill>
            <a:srgbClr val="156082">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solidFill>
                <a:sysClr val="window" lastClr="FFFFFF"/>
              </a:solidFill>
              <a:latin typeface="Frutiger LT Arabic 45 Light" panose="01000000000000000000" pitchFamily="2" charset="-78"/>
              <a:ea typeface="+mn-ea"/>
              <a:cs typeface="Frutiger LT Arabic 45 Light" panose="01000000000000000000" pitchFamily="2" charset="-78"/>
            </a:rPr>
            <a:t>433</a:t>
          </a:r>
        </a:p>
      </dsp:txBody>
      <dsp:txXfrm rot="-5400000">
        <a:off x="1" y="1653679"/>
        <a:ext cx="425983" cy="182564"/>
      </dsp:txXfrm>
    </dsp:sp>
    <dsp:sp modelId="{DF1B338A-893D-470E-9718-1FE6597EDEBA}">
      <dsp:nvSpPr>
        <dsp:cNvPr id="0" name=""/>
        <dsp:cNvSpPr/>
      </dsp:nvSpPr>
      <dsp:spPr>
        <a:xfrm rot="5400000">
          <a:off x="3073056" y="-1206385"/>
          <a:ext cx="395556" cy="5689701"/>
        </a:xfrm>
        <a:prstGeom prst="round2SameRect">
          <a:avLst/>
        </a:prstGeom>
        <a:solidFill>
          <a:sysClr val="window" lastClr="FFFFFF">
            <a:alpha val="90000"/>
            <a:hueOff val="0"/>
            <a:satOff val="0"/>
            <a:lumOff val="0"/>
            <a:alphaOff val="0"/>
          </a:sysClr>
        </a:solidFill>
        <a:ln w="19050" cap="flat" cmpd="sng" algn="ctr">
          <a:solidFill>
            <a:srgbClr val="156082">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533400">
            <a:lnSpc>
              <a:spcPct val="90000"/>
            </a:lnSpc>
            <a:spcBef>
              <a:spcPct val="0"/>
            </a:spcBef>
            <a:spcAft>
              <a:spcPct val="15000"/>
            </a:spcAft>
            <a:buFontTx/>
            <a:buNone/>
          </a:pPr>
          <a:r>
            <a:rPr lang="en-US" sz="1400" kern="1200" dirty="0">
              <a:solidFill>
                <a:prstClr val="black">
                  <a:hueOff val="0"/>
                  <a:satOff val="0"/>
                  <a:lumOff val="0"/>
                  <a:alphaOff val="0"/>
                </a:prstClr>
              </a:solidFill>
              <a:latin typeface="Frutiger LT Arabic 45 Light" panose="01000000000000000000" pitchFamily="2" charset="-78"/>
              <a:ea typeface="+mn-ea"/>
              <a:cs typeface="Frutiger LT Arabic 45 Light" panose="01000000000000000000" pitchFamily="2" charset="-78"/>
            </a:rPr>
            <a:t>Units groups</a:t>
          </a:r>
        </a:p>
      </dsp:txBody>
      <dsp:txXfrm rot="-5400000">
        <a:off x="425984" y="1459996"/>
        <a:ext cx="5670392" cy="356938"/>
      </dsp:txXfrm>
    </dsp:sp>
    <dsp:sp modelId="{62E4BA60-F1D8-4968-A813-F6D0F63DCB4B}">
      <dsp:nvSpPr>
        <dsp:cNvPr id="0" name=""/>
        <dsp:cNvSpPr/>
      </dsp:nvSpPr>
      <dsp:spPr>
        <a:xfrm rot="5400000">
          <a:off x="-91282" y="2011692"/>
          <a:ext cx="608547" cy="425983"/>
        </a:xfrm>
        <a:prstGeom prst="chevron">
          <a:avLst/>
        </a:prstGeom>
        <a:solidFill>
          <a:srgbClr val="156082">
            <a:hueOff val="0"/>
            <a:satOff val="0"/>
            <a:lumOff val="0"/>
            <a:alphaOff val="0"/>
          </a:srgbClr>
        </a:solidFill>
        <a:ln w="19050" cap="flat" cmpd="sng" algn="ctr">
          <a:solidFill>
            <a:srgbClr val="156082">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solidFill>
                <a:sysClr val="window" lastClr="FFFFFF"/>
              </a:solidFill>
              <a:latin typeface="Frutiger LT Arabic 45 Light" panose="01000000000000000000" pitchFamily="2" charset="-78"/>
              <a:ea typeface="+mn-ea"/>
              <a:cs typeface="Frutiger LT Arabic 45 Light" panose="01000000000000000000" pitchFamily="2" charset="-78"/>
            </a:rPr>
            <a:t>+2000</a:t>
          </a:r>
        </a:p>
      </dsp:txBody>
      <dsp:txXfrm rot="-5400000">
        <a:off x="1" y="2133402"/>
        <a:ext cx="425983" cy="182564"/>
      </dsp:txXfrm>
    </dsp:sp>
    <dsp:sp modelId="{D52DA206-2E3D-4A9F-A0CB-9B99EE11D334}">
      <dsp:nvSpPr>
        <dsp:cNvPr id="0" name=""/>
        <dsp:cNvSpPr/>
      </dsp:nvSpPr>
      <dsp:spPr>
        <a:xfrm rot="5400000">
          <a:off x="3073056" y="-726662"/>
          <a:ext cx="395556" cy="5689701"/>
        </a:xfrm>
        <a:prstGeom prst="round2SameRect">
          <a:avLst/>
        </a:prstGeom>
        <a:solidFill>
          <a:sysClr val="window" lastClr="FFFFFF">
            <a:alpha val="90000"/>
            <a:hueOff val="0"/>
            <a:satOff val="0"/>
            <a:lumOff val="0"/>
            <a:alphaOff val="0"/>
          </a:sysClr>
        </a:solidFill>
        <a:ln w="19050" cap="flat" cmpd="sng" algn="ctr">
          <a:solidFill>
            <a:srgbClr val="156082">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533400">
            <a:lnSpc>
              <a:spcPct val="90000"/>
            </a:lnSpc>
            <a:spcBef>
              <a:spcPct val="0"/>
            </a:spcBef>
            <a:spcAft>
              <a:spcPct val="15000"/>
            </a:spcAft>
            <a:buFontTx/>
            <a:buNone/>
          </a:pPr>
          <a:r>
            <a:rPr lang="en-US" sz="1400" kern="1200" dirty="0">
              <a:solidFill>
                <a:prstClr val="black">
                  <a:hueOff val="0"/>
                  <a:satOff val="0"/>
                  <a:lumOff val="0"/>
                  <a:alphaOff val="0"/>
                </a:prstClr>
              </a:solidFill>
              <a:latin typeface="Frutiger LT Arabic 45 Light" panose="01000000000000000000" pitchFamily="2" charset="-78"/>
              <a:ea typeface="+mn-ea"/>
              <a:cs typeface="Frutiger LT Arabic 45 Light" panose="01000000000000000000" pitchFamily="2" charset="-78"/>
            </a:rPr>
            <a:t>Occupation</a:t>
          </a:r>
        </a:p>
      </dsp:txBody>
      <dsp:txXfrm rot="-5400000">
        <a:off x="425984" y="1939719"/>
        <a:ext cx="5670392" cy="35693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eme1">
  <a:themeElements>
    <a:clrScheme name="GSTAT Colors">
      <a:dk1>
        <a:srgbClr val="464298"/>
      </a:dk1>
      <a:lt1>
        <a:sysClr val="window" lastClr="FFFFFF"/>
      </a:lt1>
      <a:dk2>
        <a:srgbClr val="262626"/>
      </a:dk2>
      <a:lt2>
        <a:srgbClr val="FFFFFF"/>
      </a:lt2>
      <a:accent1>
        <a:srgbClr val="00B2DF"/>
      </a:accent1>
      <a:accent2>
        <a:srgbClr val="67BB46"/>
      </a:accent2>
      <a:accent3>
        <a:srgbClr val="643278"/>
      </a:accent3>
      <a:accent4>
        <a:srgbClr val="FBC846"/>
      </a:accent4>
      <a:accent5>
        <a:srgbClr val="38A8AB"/>
      </a:accent5>
      <a:accent6>
        <a:srgbClr val="0E4999"/>
      </a:accent6>
      <a:hlink>
        <a:srgbClr val="277719"/>
      </a:hlink>
      <a:folHlink>
        <a:srgbClr val="91A0B9"/>
      </a:folHlink>
    </a:clrScheme>
    <a:fontScheme name="Custom 2">
      <a:majorFont>
        <a:latin typeface="Montserrat"/>
        <a:ea typeface="Microsoft YaHei UI"/>
        <a:cs typeface=""/>
      </a:majorFont>
      <a:minorFont>
        <a:latin typeface="Montserrat"/>
        <a:ea typeface="Microsoft YaHei UI Light"/>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D9DE2DD5-D3F8-B645-878A-2B7AC96C2145}" vid="{190A23A2-D1F5-8D4B-B692-6EBEDA3FCF5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ABD455DF6BD54D98A0EBFFDDF6F7A8" ma:contentTypeVersion="15" ma:contentTypeDescription="Create a new document." ma:contentTypeScope="" ma:versionID="e6b09f996dce450a535e18558ac3caaa">
  <xsd:schema xmlns:xsd="http://www.w3.org/2001/XMLSchema" xmlns:xs="http://www.w3.org/2001/XMLSchema" xmlns:p="http://schemas.microsoft.com/office/2006/metadata/properties" xmlns:ns3="c1acc7fd-e7d6-460a-8976-f0fbee69b047" xmlns:ns4="8a51fe57-e9e3-4dfe-a25e-fc867192162f" targetNamespace="http://schemas.microsoft.com/office/2006/metadata/properties" ma:root="true" ma:fieldsID="6a270464117020be4732133bf1957015" ns3:_="" ns4:_="">
    <xsd:import namespace="c1acc7fd-e7d6-460a-8976-f0fbee69b047"/>
    <xsd:import namespace="8a51fe57-e9e3-4dfe-a25e-fc867192162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cc7fd-e7d6-460a-8976-f0fbee69b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51fe57-e9e3-4dfe-a25e-fc86719216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1acc7fd-e7d6-460a-8976-f0fbee69b047" xsi:nil="true"/>
  </documentManagement>
</p:properties>
</file>

<file path=customXml/item4.xml><?xml version="1.0" encoding="utf-8"?>
<b:Sources xmlns:b="http://schemas.openxmlformats.org/officeDocument/2006/bibliography" xmlns="http://schemas.openxmlformats.org/officeDocument/2006/bibliography" SelectedStyle="\APA.XSL" StyleName="APA">
  <b:Source>
    <b:Tag>قطا07</b:Tag>
    <b:SourceType>Report</b:SourceType>
    <b:Guid>{CC953707-E056-4408-B6E0-9E007B5B27B2}</b:Guid>
    <b:Title>دليل التعاريف و المفاهيم الإحصائية المستخدمة في إنتاج بيانات السكان و القوى العاملة</b:Title>
    <b:Year>2007</b:Year>
    <b:City>الكويت</b:City>
    <b:Author>
      <b:Author>
        <b:Corporate>قطاع الإحصاء و التعداد وزارة التخطيط</b:Corporate>
      </b:Author>
    </b:Author>
    <b:RefOrder>1</b:RefOrder>
  </b:Source>
</b:Sources>
</file>

<file path=customXml/itemProps1.xml><?xml version="1.0" encoding="utf-8"?>
<ds:datastoreItem xmlns:ds="http://schemas.openxmlformats.org/officeDocument/2006/customXml" ds:itemID="{39F8605F-6BF3-43C4-99BC-AFE6BC11D12C}">
  <ds:schemaRefs>
    <ds:schemaRef ds:uri="http://schemas.microsoft.com/sharepoint/v3/contenttype/forms"/>
  </ds:schemaRefs>
</ds:datastoreItem>
</file>

<file path=customXml/itemProps2.xml><?xml version="1.0" encoding="utf-8"?>
<ds:datastoreItem xmlns:ds="http://schemas.openxmlformats.org/officeDocument/2006/customXml" ds:itemID="{CFE0751A-76EF-449E-BAFC-1F6AF4245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cc7fd-e7d6-460a-8976-f0fbee69b047"/>
    <ds:schemaRef ds:uri="8a51fe57-e9e3-4dfe-a25e-fc8671921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913FC-6091-4471-81CC-2F3B5CC7A577}">
  <ds:schemaRefs>
    <ds:schemaRef ds:uri="http://schemas.microsoft.com/office/2006/metadata/properties"/>
    <ds:schemaRef ds:uri="http://schemas.microsoft.com/office/infopath/2007/PartnerControls"/>
    <ds:schemaRef ds:uri="c1acc7fd-e7d6-460a-8976-f0fbee69b047"/>
  </ds:schemaRefs>
</ds:datastoreItem>
</file>

<file path=customXml/itemProps4.xml><?xml version="1.0" encoding="utf-8"?>
<ds:datastoreItem xmlns:ds="http://schemas.openxmlformats.org/officeDocument/2006/customXml" ds:itemID="{E94D37C6-A1F0-46A8-89E4-76DE6B508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دليل إجراءات نشر اليانات الإحصائية</Template>
  <TotalTime>20</TotalTime>
  <Pages>49</Pages>
  <Words>11212</Words>
  <Characters>63913</Characters>
  <Application>Microsoft Office Word</Application>
  <DocSecurity>0</DocSecurity>
  <Lines>532</Lines>
  <Paragraphs>149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74976</CharactersWithSpaces>
  <SharedDoc>false</SharedDoc>
  <HLinks>
    <vt:vector size="582" baseType="variant">
      <vt:variant>
        <vt:i4>1704034</vt:i4>
      </vt:variant>
      <vt:variant>
        <vt:i4>288</vt:i4>
      </vt:variant>
      <vt:variant>
        <vt:i4>0</vt:i4>
      </vt:variant>
      <vt:variant>
        <vt:i4>5</vt:i4>
      </vt:variant>
      <vt:variant>
        <vt:lpwstr/>
      </vt:variant>
      <vt:variant>
        <vt:lpwstr>مصادر</vt:lpwstr>
      </vt:variant>
      <vt:variant>
        <vt:i4>1310826</vt:i4>
      </vt:variant>
      <vt:variant>
        <vt:i4>285</vt:i4>
      </vt:variant>
      <vt:variant>
        <vt:i4>0</vt:i4>
      </vt:variant>
      <vt:variant>
        <vt:i4>5</vt:i4>
      </vt:variant>
      <vt:variant>
        <vt:lpwstr/>
      </vt:variant>
      <vt:variant>
        <vt:lpwstr>خدماتاللتصميم</vt:lpwstr>
      </vt:variant>
      <vt:variant>
        <vt:i4>104597056</vt:i4>
      </vt:variant>
      <vt:variant>
        <vt:i4>282</vt:i4>
      </vt:variant>
      <vt:variant>
        <vt:i4>0</vt:i4>
      </vt:variant>
      <vt:variant>
        <vt:i4>5</vt:i4>
      </vt:variant>
      <vt:variant>
        <vt:lpwstr/>
      </vt:variant>
      <vt:variant>
        <vt:lpwstr>الوسائطالمرئية</vt:lpwstr>
      </vt:variant>
      <vt:variant>
        <vt:i4>7209060</vt:i4>
      </vt:variant>
      <vt:variant>
        <vt:i4>279</vt:i4>
      </vt:variant>
      <vt:variant>
        <vt:i4>0</vt:i4>
      </vt:variant>
      <vt:variant>
        <vt:i4>5</vt:i4>
      </vt:variant>
      <vt:variant>
        <vt:lpwstr/>
      </vt:variant>
      <vt:variant>
        <vt:lpwstr>الكتب</vt:lpwstr>
      </vt:variant>
      <vt:variant>
        <vt:i4>8323088</vt:i4>
      </vt:variant>
      <vt:variant>
        <vt:i4>276</vt:i4>
      </vt:variant>
      <vt:variant>
        <vt:i4>0</vt:i4>
      </vt:variant>
      <vt:variant>
        <vt:i4>5</vt:i4>
      </vt:variant>
      <vt:variant>
        <vt:lpwstr/>
      </vt:variant>
      <vt:variant>
        <vt:lpwstr>فنونبصرية</vt:lpwstr>
      </vt:variant>
      <vt:variant>
        <vt:i4>105383459</vt:i4>
      </vt:variant>
      <vt:variant>
        <vt:i4>273</vt:i4>
      </vt:variant>
      <vt:variant>
        <vt:i4>0</vt:i4>
      </vt:variant>
      <vt:variant>
        <vt:i4>5</vt:i4>
      </vt:variant>
      <vt:variant>
        <vt:lpwstr/>
      </vt:variant>
      <vt:variant>
        <vt:lpwstr>فنوناداءالاحتفالات</vt:lpwstr>
      </vt:variant>
      <vt:variant>
        <vt:i4>262161</vt:i4>
      </vt:variant>
      <vt:variant>
        <vt:i4>270</vt:i4>
      </vt:variant>
      <vt:variant>
        <vt:i4>0</vt:i4>
      </vt:variant>
      <vt:variant>
        <vt:i4>5</vt:i4>
      </vt:variant>
      <vt:variant>
        <vt:lpwstr/>
      </vt:variant>
      <vt:variant>
        <vt:lpwstr>التراثالطبيعيوالثقافي</vt:lpwstr>
      </vt:variant>
      <vt:variant>
        <vt:i4>3474984</vt:i4>
      </vt:variant>
      <vt:variant>
        <vt:i4>267</vt:i4>
      </vt:variant>
      <vt:variant>
        <vt:i4>0</vt:i4>
      </vt:variant>
      <vt:variant>
        <vt:i4>5</vt:i4>
      </vt:variant>
      <vt:variant>
        <vt:lpwstr/>
      </vt:variant>
      <vt:variant>
        <vt:lpwstr>ب5</vt:lpwstr>
      </vt:variant>
      <vt:variant>
        <vt:i4>8126573</vt:i4>
      </vt:variant>
      <vt:variant>
        <vt:i4>264</vt:i4>
      </vt:variant>
      <vt:variant>
        <vt:i4>0</vt:i4>
      </vt:variant>
      <vt:variant>
        <vt:i4>5</vt:i4>
      </vt:variant>
      <vt:variant>
        <vt:lpwstr/>
      </vt:variant>
      <vt:variant>
        <vt:lpwstr>احصاءاتممارسة</vt:lpwstr>
      </vt:variant>
      <vt:variant>
        <vt:i4>7471217</vt:i4>
      </vt:variant>
      <vt:variant>
        <vt:i4>261</vt:i4>
      </vt:variant>
      <vt:variant>
        <vt:i4>0</vt:i4>
      </vt:variant>
      <vt:variant>
        <vt:i4>5</vt:i4>
      </vt:variant>
      <vt:variant>
        <vt:lpwstr/>
      </vt:variant>
      <vt:variant>
        <vt:lpwstr>مؤشراتالاذاعة</vt:lpwstr>
      </vt:variant>
      <vt:variant>
        <vt:i4>7405584</vt:i4>
      </vt:variant>
      <vt:variant>
        <vt:i4>258</vt:i4>
      </vt:variant>
      <vt:variant>
        <vt:i4>0</vt:i4>
      </vt:variant>
      <vt:variant>
        <vt:i4>5</vt:i4>
      </vt:variant>
      <vt:variant>
        <vt:lpwstr/>
      </vt:variant>
      <vt:variant>
        <vt:lpwstr>النفاذالعمومي</vt:lpwstr>
      </vt:variant>
      <vt:variant>
        <vt:i4>106104414</vt:i4>
      </vt:variant>
      <vt:variant>
        <vt:i4>255</vt:i4>
      </vt:variant>
      <vt:variant>
        <vt:i4>0</vt:i4>
      </vt:variant>
      <vt:variant>
        <vt:i4>5</vt:i4>
      </vt:variant>
      <vt:variant>
        <vt:lpwstr/>
      </vt:variant>
      <vt:variant>
        <vt:lpwstr>الاستثمارب4</vt:lpwstr>
      </vt:variant>
      <vt:variant>
        <vt:i4>917534</vt:i4>
      </vt:variant>
      <vt:variant>
        <vt:i4>252</vt:i4>
      </vt:variant>
      <vt:variant>
        <vt:i4>0</vt:i4>
      </vt:variant>
      <vt:variant>
        <vt:i4>5</vt:i4>
      </vt:variant>
      <vt:variant>
        <vt:lpwstr/>
      </vt:variant>
      <vt:variant>
        <vt:lpwstr>الايرادات</vt:lpwstr>
      </vt:variant>
      <vt:variant>
        <vt:i4>720914</vt:i4>
      </vt:variant>
      <vt:variant>
        <vt:i4>249</vt:i4>
      </vt:variant>
      <vt:variant>
        <vt:i4>0</vt:i4>
      </vt:variant>
      <vt:variant>
        <vt:i4>5</vt:i4>
      </vt:variant>
      <vt:variant>
        <vt:lpwstr/>
      </vt:variant>
      <vt:variant>
        <vt:lpwstr>الموظفون</vt:lpwstr>
      </vt:variant>
      <vt:variant>
        <vt:i4>105776701</vt:i4>
      </vt:variant>
      <vt:variant>
        <vt:i4>246</vt:i4>
      </vt:variant>
      <vt:variant>
        <vt:i4>0</vt:i4>
      </vt:variant>
      <vt:variant>
        <vt:i4>5</vt:i4>
      </vt:variant>
      <vt:variant>
        <vt:lpwstr/>
      </vt:variant>
      <vt:variant>
        <vt:lpwstr>نوعيةالخدمة</vt:lpwstr>
      </vt:variant>
      <vt:variant>
        <vt:i4>8257654</vt:i4>
      </vt:variant>
      <vt:variant>
        <vt:i4>243</vt:i4>
      </vt:variant>
      <vt:variant>
        <vt:i4>0</vt:i4>
      </vt:variant>
      <vt:variant>
        <vt:i4>5</vt:i4>
      </vt:variant>
      <vt:variant>
        <vt:lpwstr/>
      </vt:variant>
      <vt:variant>
        <vt:lpwstr>تعريفاتانترنتالنطاقالعريضالسلكيالثابت</vt:lpwstr>
      </vt:variant>
      <vt:variant>
        <vt:i4>104072767</vt:i4>
      </vt:variant>
      <vt:variant>
        <vt:i4>240</vt:i4>
      </vt:variant>
      <vt:variant>
        <vt:i4>0</vt:i4>
      </vt:variant>
      <vt:variant>
        <vt:i4>5</vt:i4>
      </vt:variant>
      <vt:variant>
        <vt:lpwstr/>
      </vt:variant>
      <vt:variant>
        <vt:lpwstr>تعريفاتالهاتفالمتنقلالخلوي</vt:lpwstr>
      </vt:variant>
      <vt:variant>
        <vt:i4>1507354</vt:i4>
      </vt:variant>
      <vt:variant>
        <vt:i4>237</vt:i4>
      </vt:variant>
      <vt:variant>
        <vt:i4>0</vt:i4>
      </vt:variant>
      <vt:variant>
        <vt:i4>5</vt:i4>
      </vt:variant>
      <vt:variant>
        <vt:lpwstr/>
      </vt:variant>
      <vt:variant>
        <vt:lpwstr>تعريفاتالخدمةالهاتفيةالمحلية</vt:lpwstr>
      </vt:variant>
      <vt:variant>
        <vt:i4>106694217</vt:i4>
      </vt:variant>
      <vt:variant>
        <vt:i4>234</vt:i4>
      </vt:variant>
      <vt:variant>
        <vt:i4>0</vt:i4>
      </vt:variant>
      <vt:variant>
        <vt:i4>5</vt:i4>
      </vt:variant>
      <vt:variant>
        <vt:lpwstr/>
      </vt:variant>
      <vt:variant>
        <vt:lpwstr>الحركة</vt:lpwstr>
      </vt:variant>
      <vt:variant>
        <vt:i4>1966111</vt:i4>
      </vt:variant>
      <vt:variant>
        <vt:i4>231</vt:i4>
      </vt:variant>
      <vt:variant>
        <vt:i4>0</vt:i4>
      </vt:variant>
      <vt:variant>
        <vt:i4>5</vt:i4>
      </vt:variant>
      <vt:variant>
        <vt:lpwstr/>
      </vt:variant>
      <vt:variant>
        <vt:lpwstr>اشتراكاتالنطاقالعريض</vt:lpwstr>
      </vt:variant>
      <vt:variant>
        <vt:i4>104597061</vt:i4>
      </vt:variant>
      <vt:variant>
        <vt:i4>228</vt:i4>
      </vt:variant>
      <vt:variant>
        <vt:i4>0</vt:i4>
      </vt:variant>
      <vt:variant>
        <vt:i4>5</vt:i4>
      </vt:variant>
      <vt:variant>
        <vt:lpwstr/>
      </vt:variant>
      <vt:variant>
        <vt:lpwstr>اشتراكاتالانترنتالثابتة</vt:lpwstr>
      </vt:variant>
      <vt:variant>
        <vt:i4>106759755</vt:i4>
      </vt:variant>
      <vt:variant>
        <vt:i4>225</vt:i4>
      </vt:variant>
      <vt:variant>
        <vt:i4>0</vt:i4>
      </vt:variant>
      <vt:variant>
        <vt:i4>5</vt:i4>
      </vt:variant>
      <vt:variant>
        <vt:lpwstr/>
      </vt:variant>
      <vt:variant>
        <vt:lpwstr>انترنت</vt:lpwstr>
      </vt:variant>
      <vt:variant>
        <vt:i4>65556</vt:i4>
      </vt:variant>
      <vt:variant>
        <vt:i4>222</vt:i4>
      </vt:variant>
      <vt:variant>
        <vt:i4>0</vt:i4>
      </vt:variant>
      <vt:variant>
        <vt:i4>5</vt:i4>
      </vt:variant>
      <vt:variant>
        <vt:lpwstr/>
      </vt:variant>
      <vt:variant>
        <vt:lpwstr>شبكاتخلويةمتنقلة</vt:lpwstr>
      </vt:variant>
      <vt:variant>
        <vt:i4>6357020</vt:i4>
      </vt:variant>
      <vt:variant>
        <vt:i4>219</vt:i4>
      </vt:variant>
      <vt:variant>
        <vt:i4>0</vt:i4>
      </vt:variant>
      <vt:variant>
        <vt:i4>5</vt:i4>
      </vt:variant>
      <vt:variant>
        <vt:lpwstr/>
      </vt:variant>
      <vt:variant>
        <vt:lpwstr>شبكاتالهاتفالثابت</vt:lpwstr>
      </vt:variant>
      <vt:variant>
        <vt:i4>112</vt:i4>
      </vt:variant>
      <vt:variant>
        <vt:i4>216</vt:i4>
      </vt:variant>
      <vt:variant>
        <vt:i4>0</vt:i4>
      </vt:variant>
      <vt:variant>
        <vt:i4>5</vt:i4>
      </vt:variant>
      <vt:variant>
        <vt:lpwstr/>
      </vt:variant>
      <vt:variant>
        <vt:lpwstr>الاتصالاتتكنلوجيا</vt:lpwstr>
      </vt:variant>
      <vt:variant>
        <vt:i4>105054287</vt:i4>
      </vt:variant>
      <vt:variant>
        <vt:i4>213</vt:i4>
      </vt:variant>
      <vt:variant>
        <vt:i4>0</vt:i4>
      </vt:variant>
      <vt:variant>
        <vt:i4>5</vt:i4>
      </vt:variant>
      <vt:variant>
        <vt:lpwstr/>
      </vt:variant>
      <vt:variant>
        <vt:lpwstr>مصطلحاتعامةب4ف4</vt:lpwstr>
      </vt:variant>
      <vt:variant>
        <vt:i4>105</vt:i4>
      </vt:variant>
      <vt:variant>
        <vt:i4>210</vt:i4>
      </vt:variant>
      <vt:variant>
        <vt:i4>0</vt:i4>
      </vt:variant>
      <vt:variant>
        <vt:i4>5</vt:i4>
      </vt:variant>
      <vt:variant>
        <vt:lpwstr/>
      </vt:variant>
      <vt:variant>
        <vt:lpwstr>ب4ف4</vt:lpwstr>
      </vt:variant>
      <vt:variant>
        <vt:i4>103220777</vt:i4>
      </vt:variant>
      <vt:variant>
        <vt:i4>207</vt:i4>
      </vt:variant>
      <vt:variant>
        <vt:i4>0</vt:i4>
      </vt:variant>
      <vt:variant>
        <vt:i4>5</vt:i4>
      </vt:variant>
      <vt:variant>
        <vt:lpwstr/>
      </vt:variant>
      <vt:variant>
        <vt:lpwstr>البيئة</vt:lpwstr>
      </vt:variant>
      <vt:variant>
        <vt:i4>7405685</vt:i4>
      </vt:variant>
      <vt:variant>
        <vt:i4>204</vt:i4>
      </vt:variant>
      <vt:variant>
        <vt:i4>0</vt:i4>
      </vt:variant>
      <vt:variant>
        <vt:i4>5</vt:i4>
      </vt:variant>
      <vt:variant>
        <vt:lpwstr/>
      </vt:variant>
      <vt:variant>
        <vt:lpwstr>مصطلحاتبيئية</vt:lpwstr>
      </vt:variant>
      <vt:variant>
        <vt:i4>458857</vt:i4>
      </vt:variant>
      <vt:variant>
        <vt:i4>201</vt:i4>
      </vt:variant>
      <vt:variant>
        <vt:i4>0</vt:i4>
      </vt:variant>
      <vt:variant>
        <vt:i4>5</vt:i4>
      </vt:variant>
      <vt:variant>
        <vt:lpwstr/>
      </vt:variant>
      <vt:variant>
        <vt:lpwstr>ب4ف3</vt:lpwstr>
      </vt:variant>
      <vt:variant>
        <vt:i4>105645618</vt:i4>
      </vt:variant>
      <vt:variant>
        <vt:i4>198</vt:i4>
      </vt:variant>
      <vt:variant>
        <vt:i4>0</vt:i4>
      </vt:variant>
      <vt:variant>
        <vt:i4>5</vt:i4>
      </vt:variant>
      <vt:variant>
        <vt:lpwstr/>
      </vt:variant>
      <vt:variant>
        <vt:lpwstr>الزراعة</vt:lpwstr>
      </vt:variant>
      <vt:variant>
        <vt:i4>393321</vt:i4>
      </vt:variant>
      <vt:variant>
        <vt:i4>195</vt:i4>
      </vt:variant>
      <vt:variant>
        <vt:i4>0</vt:i4>
      </vt:variant>
      <vt:variant>
        <vt:i4>5</vt:i4>
      </vt:variant>
      <vt:variant>
        <vt:lpwstr/>
      </vt:variant>
      <vt:variant>
        <vt:lpwstr>ب4ف2</vt:lpwstr>
      </vt:variant>
      <vt:variant>
        <vt:i4>655474</vt:i4>
      </vt:variant>
      <vt:variant>
        <vt:i4>192</vt:i4>
      </vt:variant>
      <vt:variant>
        <vt:i4>0</vt:i4>
      </vt:variant>
      <vt:variant>
        <vt:i4>5</vt:i4>
      </vt:variant>
      <vt:variant>
        <vt:lpwstr/>
      </vt:variant>
      <vt:variant>
        <vt:lpwstr>الكهرباء</vt:lpwstr>
      </vt:variant>
      <vt:variant>
        <vt:i4>105514578</vt:i4>
      </vt:variant>
      <vt:variant>
        <vt:i4>189</vt:i4>
      </vt:variant>
      <vt:variant>
        <vt:i4>0</vt:i4>
      </vt:variant>
      <vt:variant>
        <vt:i4>5</vt:i4>
      </vt:variant>
      <vt:variant>
        <vt:lpwstr/>
      </vt:variant>
      <vt:variant>
        <vt:lpwstr>الطاقة</vt:lpwstr>
      </vt:variant>
      <vt:variant>
        <vt:i4>6488093</vt:i4>
      </vt:variant>
      <vt:variant>
        <vt:i4>186</vt:i4>
      </vt:variant>
      <vt:variant>
        <vt:i4>0</vt:i4>
      </vt:variant>
      <vt:variant>
        <vt:i4>5</vt:i4>
      </vt:variant>
      <vt:variant>
        <vt:lpwstr/>
      </vt:variant>
      <vt:variant>
        <vt:lpwstr>الغاز</vt:lpwstr>
      </vt:variant>
      <vt:variant>
        <vt:i4>327777</vt:i4>
      </vt:variant>
      <vt:variant>
        <vt:i4>183</vt:i4>
      </vt:variant>
      <vt:variant>
        <vt:i4>0</vt:i4>
      </vt:variant>
      <vt:variant>
        <vt:i4>5</vt:i4>
      </vt:variant>
      <vt:variant>
        <vt:lpwstr/>
      </vt:variant>
      <vt:variant>
        <vt:lpwstr>النفط</vt:lpwstr>
      </vt:variant>
      <vt:variant>
        <vt:i4>6881382</vt:i4>
      </vt:variant>
      <vt:variant>
        <vt:i4>180</vt:i4>
      </vt:variant>
      <vt:variant>
        <vt:i4>0</vt:i4>
      </vt:variant>
      <vt:variant>
        <vt:i4>5</vt:i4>
      </vt:variant>
      <vt:variant>
        <vt:lpwstr/>
      </vt:variant>
      <vt:variant>
        <vt:lpwstr>الفحم</vt:lpwstr>
      </vt:variant>
      <vt:variant>
        <vt:i4>327785</vt:i4>
      </vt:variant>
      <vt:variant>
        <vt:i4>177</vt:i4>
      </vt:variant>
      <vt:variant>
        <vt:i4>0</vt:i4>
      </vt:variant>
      <vt:variant>
        <vt:i4>5</vt:i4>
      </vt:variant>
      <vt:variant>
        <vt:lpwstr/>
      </vt:variant>
      <vt:variant>
        <vt:lpwstr>ب4ف1</vt:lpwstr>
      </vt:variant>
      <vt:variant>
        <vt:i4>3409448</vt:i4>
      </vt:variant>
      <vt:variant>
        <vt:i4>174</vt:i4>
      </vt:variant>
      <vt:variant>
        <vt:i4>0</vt:i4>
      </vt:variant>
      <vt:variant>
        <vt:i4>5</vt:i4>
      </vt:variant>
      <vt:variant>
        <vt:lpwstr/>
      </vt:variant>
      <vt:variant>
        <vt:lpwstr>ب4</vt:lpwstr>
      </vt:variant>
      <vt:variant>
        <vt:i4>7798814</vt:i4>
      </vt:variant>
      <vt:variant>
        <vt:i4>171</vt:i4>
      </vt:variant>
      <vt:variant>
        <vt:i4>0</vt:i4>
      </vt:variant>
      <vt:variant>
        <vt:i4>5</vt:i4>
      </vt:variant>
      <vt:variant>
        <vt:lpwstr/>
      </vt:variant>
      <vt:variant>
        <vt:lpwstr>الاستثمارالاجنبي</vt:lpwstr>
      </vt:variant>
      <vt:variant>
        <vt:i4>7798814</vt:i4>
      </vt:variant>
      <vt:variant>
        <vt:i4>168</vt:i4>
      </vt:variant>
      <vt:variant>
        <vt:i4>0</vt:i4>
      </vt:variant>
      <vt:variant>
        <vt:i4>5</vt:i4>
      </vt:variant>
      <vt:variant>
        <vt:lpwstr/>
      </vt:variant>
      <vt:variant>
        <vt:lpwstr>الاستثمارالاجنبي</vt:lpwstr>
      </vt:variant>
      <vt:variant>
        <vt:i4>105580122</vt:i4>
      </vt:variant>
      <vt:variant>
        <vt:i4>165</vt:i4>
      </vt:variant>
      <vt:variant>
        <vt:i4>0</vt:i4>
      </vt:variant>
      <vt:variant>
        <vt:i4>5</vt:i4>
      </vt:variant>
      <vt:variant>
        <vt:lpwstr/>
      </vt:variant>
      <vt:variant>
        <vt:lpwstr>البناءوالتشييد</vt:lpwstr>
      </vt:variant>
      <vt:variant>
        <vt:i4>106038821</vt:i4>
      </vt:variant>
      <vt:variant>
        <vt:i4>162</vt:i4>
      </vt:variant>
      <vt:variant>
        <vt:i4>0</vt:i4>
      </vt:variant>
      <vt:variant>
        <vt:i4>5</vt:i4>
      </vt:variant>
      <vt:variant>
        <vt:lpwstr/>
      </vt:variant>
      <vt:variant>
        <vt:lpwstr>تجارةالجملة</vt:lpwstr>
      </vt:variant>
      <vt:variant>
        <vt:i4>7208986</vt:i4>
      </vt:variant>
      <vt:variant>
        <vt:i4>159</vt:i4>
      </vt:variant>
      <vt:variant>
        <vt:i4>0</vt:i4>
      </vt:variant>
      <vt:variant>
        <vt:i4>5</vt:i4>
      </vt:variant>
      <vt:variant>
        <vt:lpwstr/>
      </vt:variant>
      <vt:variant>
        <vt:lpwstr>النقلوالتخزين</vt:lpwstr>
      </vt:variant>
      <vt:variant>
        <vt:i4>393326</vt:i4>
      </vt:variant>
      <vt:variant>
        <vt:i4>156</vt:i4>
      </vt:variant>
      <vt:variant>
        <vt:i4>0</vt:i4>
      </vt:variant>
      <vt:variant>
        <vt:i4>5</vt:i4>
      </vt:variant>
      <vt:variant>
        <vt:lpwstr/>
      </vt:variant>
      <vt:variant>
        <vt:lpwstr>المالوالتأمين</vt:lpwstr>
      </vt:variant>
      <vt:variant>
        <vt:i4>393326</vt:i4>
      </vt:variant>
      <vt:variant>
        <vt:i4>153</vt:i4>
      </vt:variant>
      <vt:variant>
        <vt:i4>0</vt:i4>
      </vt:variant>
      <vt:variant>
        <vt:i4>5</vt:i4>
      </vt:variant>
      <vt:variant>
        <vt:lpwstr/>
      </vt:variant>
      <vt:variant>
        <vt:lpwstr>المالوالتأمين</vt:lpwstr>
      </vt:variant>
      <vt:variant>
        <vt:i4>104269370</vt:i4>
      </vt:variant>
      <vt:variant>
        <vt:i4>150</vt:i4>
      </vt:variant>
      <vt:variant>
        <vt:i4>0</vt:i4>
      </vt:variant>
      <vt:variant>
        <vt:i4>5</vt:i4>
      </vt:variant>
      <vt:variant>
        <vt:lpwstr/>
      </vt:variant>
      <vt:variant>
        <vt:lpwstr>احصاءاتالسياحة</vt:lpwstr>
      </vt:variant>
      <vt:variant>
        <vt:i4>104269370</vt:i4>
      </vt:variant>
      <vt:variant>
        <vt:i4>147</vt:i4>
      </vt:variant>
      <vt:variant>
        <vt:i4>0</vt:i4>
      </vt:variant>
      <vt:variant>
        <vt:i4>5</vt:i4>
      </vt:variant>
      <vt:variant>
        <vt:lpwstr/>
      </vt:variant>
      <vt:variant>
        <vt:lpwstr>احصاءاتالسياحة</vt:lpwstr>
      </vt:variant>
      <vt:variant>
        <vt:i4>104334932</vt:i4>
      </vt:variant>
      <vt:variant>
        <vt:i4>144</vt:i4>
      </vt:variant>
      <vt:variant>
        <vt:i4>0</vt:i4>
      </vt:variant>
      <vt:variant>
        <vt:i4>5</vt:i4>
      </vt:variant>
      <vt:variant>
        <vt:lpwstr/>
      </vt:variant>
      <vt:variant>
        <vt:lpwstr>نشاطالصناعة</vt:lpwstr>
      </vt:variant>
      <vt:variant>
        <vt:i4>6686311</vt:i4>
      </vt:variant>
      <vt:variant>
        <vt:i4>141</vt:i4>
      </vt:variant>
      <vt:variant>
        <vt:i4>0</vt:i4>
      </vt:variant>
      <vt:variant>
        <vt:i4>5</vt:i4>
      </vt:variant>
      <vt:variant>
        <vt:lpwstr/>
      </vt:variant>
      <vt:variant>
        <vt:lpwstr>تعريفعامةب3ف3</vt:lpwstr>
      </vt:variant>
      <vt:variant>
        <vt:i4>6686311</vt:i4>
      </vt:variant>
      <vt:variant>
        <vt:i4>138</vt:i4>
      </vt:variant>
      <vt:variant>
        <vt:i4>0</vt:i4>
      </vt:variant>
      <vt:variant>
        <vt:i4>5</vt:i4>
      </vt:variant>
      <vt:variant>
        <vt:lpwstr/>
      </vt:variant>
      <vt:variant>
        <vt:lpwstr>تعريفعامةب3ف3</vt:lpwstr>
      </vt:variant>
      <vt:variant>
        <vt:i4>105</vt:i4>
      </vt:variant>
      <vt:variant>
        <vt:i4>135</vt:i4>
      </vt:variant>
      <vt:variant>
        <vt:i4>0</vt:i4>
      </vt:variant>
      <vt:variant>
        <vt:i4>5</vt:i4>
      </vt:variant>
      <vt:variant>
        <vt:lpwstr/>
      </vt:variant>
      <vt:variant>
        <vt:lpwstr>ب3ف3</vt:lpwstr>
      </vt:variant>
      <vt:variant>
        <vt:i4>104990258</vt:i4>
      </vt:variant>
      <vt:variant>
        <vt:i4>132</vt:i4>
      </vt:variant>
      <vt:variant>
        <vt:i4>0</vt:i4>
      </vt:variant>
      <vt:variant>
        <vt:i4>5</vt:i4>
      </vt:variant>
      <vt:variant>
        <vt:lpwstr/>
      </vt:variant>
      <vt:variant>
        <vt:lpwstr>الاسعاروالارقامالقياسية</vt:lpwstr>
      </vt:variant>
      <vt:variant>
        <vt:i4>6686311</vt:i4>
      </vt:variant>
      <vt:variant>
        <vt:i4>129</vt:i4>
      </vt:variant>
      <vt:variant>
        <vt:i4>0</vt:i4>
      </vt:variant>
      <vt:variant>
        <vt:i4>5</vt:i4>
      </vt:variant>
      <vt:variant>
        <vt:lpwstr/>
      </vt:variant>
      <vt:variant>
        <vt:lpwstr>تعريفعامةب3ف3</vt:lpwstr>
      </vt:variant>
      <vt:variant>
        <vt:i4>103089737</vt:i4>
      </vt:variant>
      <vt:variant>
        <vt:i4>126</vt:i4>
      </vt:variant>
      <vt:variant>
        <vt:i4>0</vt:i4>
      </vt:variant>
      <vt:variant>
        <vt:i4>5</vt:i4>
      </vt:variant>
      <vt:variant>
        <vt:lpwstr/>
      </vt:variant>
      <vt:variant>
        <vt:lpwstr>احصاءاتالاسعار</vt:lpwstr>
      </vt:variant>
      <vt:variant>
        <vt:i4>106759733</vt:i4>
      </vt:variant>
      <vt:variant>
        <vt:i4>123</vt:i4>
      </vt:variant>
      <vt:variant>
        <vt:i4>0</vt:i4>
      </vt:variant>
      <vt:variant>
        <vt:i4>5</vt:i4>
      </vt:variant>
      <vt:variant>
        <vt:lpwstr/>
      </vt:variant>
      <vt:variant>
        <vt:lpwstr>ميزانالمدفوعات</vt:lpwstr>
      </vt:variant>
      <vt:variant>
        <vt:i4>105383471</vt:i4>
      </vt:variant>
      <vt:variant>
        <vt:i4>120</vt:i4>
      </vt:variant>
      <vt:variant>
        <vt:i4>0</vt:i4>
      </vt:variant>
      <vt:variant>
        <vt:i4>5</vt:i4>
      </vt:variant>
      <vt:variant>
        <vt:lpwstr/>
      </vt:variant>
      <vt:variant>
        <vt:lpwstr>تجارةخارجية</vt:lpwstr>
      </vt:variant>
      <vt:variant>
        <vt:i4>65641</vt:i4>
      </vt:variant>
      <vt:variant>
        <vt:i4>117</vt:i4>
      </vt:variant>
      <vt:variant>
        <vt:i4>0</vt:i4>
      </vt:variant>
      <vt:variant>
        <vt:i4>5</vt:i4>
      </vt:variant>
      <vt:variant>
        <vt:lpwstr/>
      </vt:variant>
      <vt:variant>
        <vt:lpwstr>ب3ف2</vt:lpwstr>
      </vt:variant>
      <vt:variant>
        <vt:i4>8126475</vt:i4>
      </vt:variant>
      <vt:variant>
        <vt:i4>114</vt:i4>
      </vt:variant>
      <vt:variant>
        <vt:i4>0</vt:i4>
      </vt:variant>
      <vt:variant>
        <vt:i4>5</vt:i4>
      </vt:variant>
      <vt:variant>
        <vt:lpwstr/>
      </vt:variant>
      <vt:variant>
        <vt:lpwstr>الموازنةالحكومية</vt:lpwstr>
      </vt:variant>
      <vt:variant>
        <vt:i4>6291576</vt:i4>
      </vt:variant>
      <vt:variant>
        <vt:i4>111</vt:i4>
      </vt:variant>
      <vt:variant>
        <vt:i4>0</vt:i4>
      </vt:variant>
      <vt:variant>
        <vt:i4>5</vt:i4>
      </vt:variant>
      <vt:variant>
        <vt:lpwstr/>
      </vt:variant>
      <vt:variant>
        <vt:lpwstr>الاحصاءاتالقومية</vt:lpwstr>
      </vt:variant>
      <vt:variant>
        <vt:i4>6553615</vt:i4>
      </vt:variant>
      <vt:variant>
        <vt:i4>108</vt:i4>
      </vt:variant>
      <vt:variant>
        <vt:i4>0</vt:i4>
      </vt:variant>
      <vt:variant>
        <vt:i4>5</vt:i4>
      </vt:variant>
      <vt:variant>
        <vt:lpwstr/>
      </vt:variant>
      <vt:variant>
        <vt:lpwstr>المتغيراتالنقدية</vt:lpwstr>
      </vt:variant>
      <vt:variant>
        <vt:i4>105514542</vt:i4>
      </vt:variant>
      <vt:variant>
        <vt:i4>105</vt:i4>
      </vt:variant>
      <vt:variant>
        <vt:i4>0</vt:i4>
      </vt:variant>
      <vt:variant>
        <vt:i4>5</vt:i4>
      </vt:variant>
      <vt:variant>
        <vt:lpwstr/>
      </vt:variant>
      <vt:variant>
        <vt:lpwstr>تعاريفالمتغيرات</vt:lpwstr>
      </vt:variant>
      <vt:variant>
        <vt:i4>106300974</vt:i4>
      </vt:variant>
      <vt:variant>
        <vt:i4>102</vt:i4>
      </vt:variant>
      <vt:variant>
        <vt:i4>0</vt:i4>
      </vt:variant>
      <vt:variant>
        <vt:i4>5</vt:i4>
      </vt:variant>
      <vt:variant>
        <vt:lpwstr/>
      </vt:variant>
      <vt:variant>
        <vt:lpwstr>الأداءالاقتصادي</vt:lpwstr>
      </vt:variant>
      <vt:variant>
        <vt:i4>104007210</vt:i4>
      </vt:variant>
      <vt:variant>
        <vt:i4>99</vt:i4>
      </vt:variant>
      <vt:variant>
        <vt:i4>0</vt:i4>
      </vt:variant>
      <vt:variant>
        <vt:i4>5</vt:i4>
      </vt:variant>
      <vt:variant>
        <vt:lpwstr/>
      </vt:variant>
      <vt:variant>
        <vt:lpwstr>حساباتقومية</vt:lpwstr>
      </vt:variant>
      <vt:variant>
        <vt:i4>131177</vt:i4>
      </vt:variant>
      <vt:variant>
        <vt:i4>96</vt:i4>
      </vt:variant>
      <vt:variant>
        <vt:i4>0</vt:i4>
      </vt:variant>
      <vt:variant>
        <vt:i4>5</vt:i4>
      </vt:variant>
      <vt:variant>
        <vt:lpwstr/>
      </vt:variant>
      <vt:variant>
        <vt:lpwstr>ب3ف1</vt:lpwstr>
      </vt:variant>
      <vt:variant>
        <vt:i4>3343912</vt:i4>
      </vt:variant>
      <vt:variant>
        <vt:i4>93</vt:i4>
      </vt:variant>
      <vt:variant>
        <vt:i4>0</vt:i4>
      </vt:variant>
      <vt:variant>
        <vt:i4>5</vt:i4>
      </vt:variant>
      <vt:variant>
        <vt:lpwstr/>
      </vt:variant>
      <vt:variant>
        <vt:lpwstr>ب3</vt:lpwstr>
      </vt:variant>
      <vt:variant>
        <vt:i4>106432037</vt:i4>
      </vt:variant>
      <vt:variant>
        <vt:i4>90</vt:i4>
      </vt:variant>
      <vt:variant>
        <vt:i4>0</vt:i4>
      </vt:variant>
      <vt:variant>
        <vt:i4>5</vt:i4>
      </vt:variant>
      <vt:variant>
        <vt:lpwstr/>
      </vt:variant>
      <vt:variant>
        <vt:lpwstr>استخداموقت</vt:lpwstr>
      </vt:variant>
      <vt:variant>
        <vt:i4>106694209</vt:i4>
      </vt:variant>
      <vt:variant>
        <vt:i4>87</vt:i4>
      </vt:variant>
      <vt:variant>
        <vt:i4>0</vt:i4>
      </vt:variant>
      <vt:variant>
        <vt:i4>5</vt:i4>
      </vt:variant>
      <vt:variant>
        <vt:lpwstr/>
      </vt:variant>
      <vt:variant>
        <vt:lpwstr>المرأة</vt:lpwstr>
      </vt:variant>
      <vt:variant>
        <vt:i4>105776722</vt:i4>
      </vt:variant>
      <vt:variant>
        <vt:i4>84</vt:i4>
      </vt:variant>
      <vt:variant>
        <vt:i4>0</vt:i4>
      </vt:variant>
      <vt:variant>
        <vt:i4>5</vt:i4>
      </vt:variant>
      <vt:variant>
        <vt:lpwstr/>
      </vt:variant>
      <vt:variant>
        <vt:lpwstr>خدماترعايةاجتماعية</vt:lpwstr>
      </vt:variant>
      <vt:variant>
        <vt:i4>106169918</vt:i4>
      </vt:variant>
      <vt:variant>
        <vt:i4>81</vt:i4>
      </vt:variant>
      <vt:variant>
        <vt:i4>0</vt:i4>
      </vt:variant>
      <vt:variant>
        <vt:i4>5</vt:i4>
      </vt:variant>
      <vt:variant>
        <vt:lpwstr/>
      </vt:variant>
      <vt:variant>
        <vt:lpwstr>مؤسساتمجتمع</vt:lpwstr>
      </vt:variant>
      <vt:variant>
        <vt:i4>106497605</vt:i4>
      </vt:variant>
      <vt:variant>
        <vt:i4>78</vt:i4>
      </vt:variant>
      <vt:variant>
        <vt:i4>0</vt:i4>
      </vt:variant>
      <vt:variant>
        <vt:i4>5</vt:i4>
      </vt:variant>
      <vt:variant>
        <vt:lpwstr/>
      </vt:variant>
      <vt:variant>
        <vt:lpwstr>المراجع</vt:lpwstr>
      </vt:variant>
      <vt:variant>
        <vt:i4>106169918</vt:i4>
      </vt:variant>
      <vt:variant>
        <vt:i4>75</vt:i4>
      </vt:variant>
      <vt:variant>
        <vt:i4>0</vt:i4>
      </vt:variant>
      <vt:variant>
        <vt:i4>5</vt:i4>
      </vt:variant>
      <vt:variant>
        <vt:lpwstr/>
      </vt:variant>
      <vt:variant>
        <vt:lpwstr>مؤسساتمجتمع</vt:lpwstr>
      </vt:variant>
      <vt:variant>
        <vt:i4>105186873</vt:i4>
      </vt:variant>
      <vt:variant>
        <vt:i4>72</vt:i4>
      </vt:variant>
      <vt:variant>
        <vt:i4>0</vt:i4>
      </vt:variant>
      <vt:variant>
        <vt:i4>5</vt:i4>
      </vt:variant>
      <vt:variant>
        <vt:lpwstr/>
      </vt:variant>
      <vt:variant>
        <vt:lpwstr>العمالة</vt:lpwstr>
      </vt:variant>
      <vt:variant>
        <vt:i4>103417438</vt:i4>
      </vt:variant>
      <vt:variant>
        <vt:i4>69</vt:i4>
      </vt:variant>
      <vt:variant>
        <vt:i4>0</vt:i4>
      </vt:variant>
      <vt:variant>
        <vt:i4>5</vt:i4>
      </vt:variant>
      <vt:variant>
        <vt:lpwstr/>
      </vt:variant>
      <vt:variant>
        <vt:lpwstr>الخدماتالجماعية</vt:lpwstr>
      </vt:variant>
      <vt:variant>
        <vt:i4>65641</vt:i4>
      </vt:variant>
      <vt:variant>
        <vt:i4>66</vt:i4>
      </vt:variant>
      <vt:variant>
        <vt:i4>0</vt:i4>
      </vt:variant>
      <vt:variant>
        <vt:i4>5</vt:i4>
      </vt:variant>
      <vt:variant>
        <vt:lpwstr/>
      </vt:variant>
      <vt:variant>
        <vt:lpwstr>ب2ف3</vt:lpwstr>
      </vt:variant>
      <vt:variant>
        <vt:i4>65641</vt:i4>
      </vt:variant>
      <vt:variant>
        <vt:i4>63</vt:i4>
      </vt:variant>
      <vt:variant>
        <vt:i4>0</vt:i4>
      </vt:variant>
      <vt:variant>
        <vt:i4>5</vt:i4>
      </vt:variant>
      <vt:variant>
        <vt:lpwstr/>
      </vt:variant>
      <vt:variant>
        <vt:lpwstr>ب2ف3</vt:lpwstr>
      </vt:variant>
      <vt:variant>
        <vt:i4>104793637</vt:i4>
      </vt:variant>
      <vt:variant>
        <vt:i4>60</vt:i4>
      </vt:variant>
      <vt:variant>
        <vt:i4>0</vt:i4>
      </vt:variant>
      <vt:variant>
        <vt:i4>5</vt:i4>
      </vt:variant>
      <vt:variant>
        <vt:lpwstr/>
      </vt:variant>
      <vt:variant>
        <vt:lpwstr>الإعاقة</vt:lpwstr>
      </vt:variant>
      <vt:variant>
        <vt:i4>105</vt:i4>
      </vt:variant>
      <vt:variant>
        <vt:i4>57</vt:i4>
      </vt:variant>
      <vt:variant>
        <vt:i4>0</vt:i4>
      </vt:variant>
      <vt:variant>
        <vt:i4>5</vt:i4>
      </vt:variant>
      <vt:variant>
        <vt:lpwstr/>
      </vt:variant>
      <vt:variant>
        <vt:lpwstr>ب2ف2</vt:lpwstr>
      </vt:variant>
      <vt:variant>
        <vt:i4>105</vt:i4>
      </vt:variant>
      <vt:variant>
        <vt:i4>54</vt:i4>
      </vt:variant>
      <vt:variant>
        <vt:i4>0</vt:i4>
      </vt:variant>
      <vt:variant>
        <vt:i4>5</vt:i4>
      </vt:variant>
      <vt:variant>
        <vt:lpwstr/>
      </vt:variant>
      <vt:variant>
        <vt:lpwstr>ب2ف2</vt:lpwstr>
      </vt:variant>
      <vt:variant>
        <vt:i4>6881298</vt:i4>
      </vt:variant>
      <vt:variant>
        <vt:i4>51</vt:i4>
      </vt:variant>
      <vt:variant>
        <vt:i4>0</vt:i4>
      </vt:variant>
      <vt:variant>
        <vt:i4>5</vt:i4>
      </vt:variant>
      <vt:variant>
        <vt:lpwstr/>
      </vt:variant>
      <vt:variant>
        <vt:lpwstr>الصحة</vt:lpwstr>
      </vt:variant>
      <vt:variant>
        <vt:i4>196713</vt:i4>
      </vt:variant>
      <vt:variant>
        <vt:i4>48</vt:i4>
      </vt:variant>
      <vt:variant>
        <vt:i4>0</vt:i4>
      </vt:variant>
      <vt:variant>
        <vt:i4>5</vt:i4>
      </vt:variant>
      <vt:variant>
        <vt:lpwstr/>
      </vt:variant>
      <vt:variant>
        <vt:lpwstr>ب2ف1</vt:lpwstr>
      </vt:variant>
      <vt:variant>
        <vt:i4>196713</vt:i4>
      </vt:variant>
      <vt:variant>
        <vt:i4>45</vt:i4>
      </vt:variant>
      <vt:variant>
        <vt:i4>0</vt:i4>
      </vt:variant>
      <vt:variant>
        <vt:i4>5</vt:i4>
      </vt:variant>
      <vt:variant>
        <vt:lpwstr/>
      </vt:variant>
      <vt:variant>
        <vt:lpwstr>ب2ف1</vt:lpwstr>
      </vt:variant>
      <vt:variant>
        <vt:i4>3278376</vt:i4>
      </vt:variant>
      <vt:variant>
        <vt:i4>42</vt:i4>
      </vt:variant>
      <vt:variant>
        <vt:i4>0</vt:i4>
      </vt:variant>
      <vt:variant>
        <vt:i4>5</vt:i4>
      </vt:variant>
      <vt:variant>
        <vt:lpwstr/>
      </vt:variant>
      <vt:variant>
        <vt:lpwstr>ب2</vt:lpwstr>
      </vt:variant>
      <vt:variant>
        <vt:i4>103876173</vt:i4>
      </vt:variant>
      <vt:variant>
        <vt:i4>39</vt:i4>
      </vt:variant>
      <vt:variant>
        <vt:i4>0</vt:i4>
      </vt:variant>
      <vt:variant>
        <vt:i4>5</vt:i4>
      </vt:variant>
      <vt:variant>
        <vt:lpwstr/>
      </vt:variant>
      <vt:variant>
        <vt:lpwstr>تعاريفحيازة</vt:lpwstr>
      </vt:variant>
      <vt:variant>
        <vt:i4>131177</vt:i4>
      </vt:variant>
      <vt:variant>
        <vt:i4>36</vt:i4>
      </vt:variant>
      <vt:variant>
        <vt:i4>0</vt:i4>
      </vt:variant>
      <vt:variant>
        <vt:i4>5</vt:i4>
      </vt:variant>
      <vt:variant>
        <vt:lpwstr/>
      </vt:variant>
      <vt:variant>
        <vt:lpwstr>ب1ف3</vt:lpwstr>
      </vt:variant>
      <vt:variant>
        <vt:i4>103220829</vt:i4>
      </vt:variant>
      <vt:variant>
        <vt:i4>33</vt:i4>
      </vt:variant>
      <vt:variant>
        <vt:i4>0</vt:i4>
      </vt:variant>
      <vt:variant>
        <vt:i4>5</vt:i4>
      </vt:variant>
      <vt:variant>
        <vt:lpwstr/>
      </vt:variant>
      <vt:variant>
        <vt:lpwstr>احصاءاتالحج</vt:lpwstr>
      </vt:variant>
      <vt:variant>
        <vt:i4>105449031</vt:i4>
      </vt:variant>
      <vt:variant>
        <vt:i4>30</vt:i4>
      </vt:variant>
      <vt:variant>
        <vt:i4>0</vt:i4>
      </vt:variant>
      <vt:variant>
        <vt:i4>5</vt:i4>
      </vt:variant>
      <vt:variant>
        <vt:lpwstr/>
      </vt:variant>
      <vt:variant>
        <vt:lpwstr>تعاريفع</vt:lpwstr>
      </vt:variant>
      <vt:variant>
        <vt:i4>196713</vt:i4>
      </vt:variant>
      <vt:variant>
        <vt:i4>27</vt:i4>
      </vt:variant>
      <vt:variant>
        <vt:i4>0</vt:i4>
      </vt:variant>
      <vt:variant>
        <vt:i4>5</vt:i4>
      </vt:variant>
      <vt:variant>
        <vt:lpwstr/>
      </vt:variant>
      <vt:variant>
        <vt:lpwstr>ب1ف2</vt:lpwstr>
      </vt:variant>
      <vt:variant>
        <vt:i4>102827590</vt:i4>
      </vt:variant>
      <vt:variant>
        <vt:i4>24</vt:i4>
      </vt:variant>
      <vt:variant>
        <vt:i4>0</vt:i4>
      </vt:variant>
      <vt:variant>
        <vt:i4>5</vt:i4>
      </vt:variant>
      <vt:variant>
        <vt:lpwstr/>
      </vt:variant>
      <vt:variant>
        <vt:lpwstr>تنميةح</vt:lpwstr>
      </vt:variant>
      <vt:variant>
        <vt:i4>7209058</vt:i4>
      </vt:variant>
      <vt:variant>
        <vt:i4>21</vt:i4>
      </vt:variant>
      <vt:variant>
        <vt:i4>0</vt:i4>
      </vt:variant>
      <vt:variant>
        <vt:i4>5</vt:i4>
      </vt:variant>
      <vt:variant>
        <vt:lpwstr/>
      </vt:variant>
      <vt:variant>
        <vt:lpwstr>مباني</vt:lpwstr>
      </vt:variant>
      <vt:variant>
        <vt:i4>6684690</vt:i4>
      </vt:variant>
      <vt:variant>
        <vt:i4>18</vt:i4>
      </vt:variant>
      <vt:variant>
        <vt:i4>0</vt:i4>
      </vt:variant>
      <vt:variant>
        <vt:i4>5</vt:i4>
      </vt:variant>
      <vt:variant>
        <vt:lpwstr/>
      </vt:variant>
      <vt:variant>
        <vt:lpwstr>أفراد</vt:lpwstr>
      </vt:variant>
      <vt:variant>
        <vt:i4>104007203</vt:i4>
      </vt:variant>
      <vt:variant>
        <vt:i4>15</vt:i4>
      </vt:variant>
      <vt:variant>
        <vt:i4>0</vt:i4>
      </vt:variant>
      <vt:variant>
        <vt:i4>5</vt:i4>
      </vt:variant>
      <vt:variant>
        <vt:lpwstr/>
      </vt:variant>
      <vt:variant>
        <vt:lpwstr>أسر</vt:lpwstr>
      </vt:variant>
      <vt:variant>
        <vt:i4>327700</vt:i4>
      </vt:variant>
      <vt:variant>
        <vt:i4>12</vt:i4>
      </vt:variant>
      <vt:variant>
        <vt:i4>0</vt:i4>
      </vt:variant>
      <vt:variant>
        <vt:i4>5</vt:i4>
      </vt:variant>
      <vt:variant>
        <vt:lpwstr/>
      </vt:variant>
      <vt:variant>
        <vt:lpwstr>سكان</vt:lpwstr>
      </vt:variant>
      <vt:variant>
        <vt:i4>105</vt:i4>
      </vt:variant>
      <vt:variant>
        <vt:i4>9</vt:i4>
      </vt:variant>
      <vt:variant>
        <vt:i4>0</vt:i4>
      </vt:variant>
      <vt:variant>
        <vt:i4>5</vt:i4>
      </vt:variant>
      <vt:variant>
        <vt:lpwstr/>
      </vt:variant>
      <vt:variant>
        <vt:lpwstr>ب1ف1</vt:lpwstr>
      </vt:variant>
      <vt:variant>
        <vt:i4>5375527</vt:i4>
      </vt:variant>
      <vt:variant>
        <vt:i4>6</vt:i4>
      </vt:variant>
      <vt:variant>
        <vt:i4>0</vt:i4>
      </vt:variant>
      <vt:variant>
        <vt:i4>5</vt:i4>
      </vt:variant>
      <vt:variant>
        <vt:lpwstr/>
      </vt:variant>
      <vt:variant>
        <vt:lpwstr>الباب1</vt:lpwstr>
      </vt:variant>
      <vt:variant>
        <vt:i4>105121322</vt:i4>
      </vt:variant>
      <vt:variant>
        <vt:i4>3</vt:i4>
      </vt:variant>
      <vt:variant>
        <vt:i4>0</vt:i4>
      </vt:variant>
      <vt:variant>
        <vt:i4>5</vt:i4>
      </vt:variant>
      <vt:variant>
        <vt:lpwstr/>
      </vt:variant>
      <vt:variant>
        <vt:lpwstr>الاختصارات</vt:lpwstr>
      </vt:variant>
      <vt:variant>
        <vt:i4>105055821</vt:i4>
      </vt:variant>
      <vt:variant>
        <vt:i4>0</vt:i4>
      </vt:variant>
      <vt:variant>
        <vt:i4>0</vt:i4>
      </vt:variant>
      <vt:variant>
        <vt:i4>5</vt:i4>
      </vt:variant>
      <vt:variant>
        <vt:lpwstr/>
      </vt:variant>
      <vt:variant>
        <vt:lpwstr>المقدمة</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Ayedh AlAmri</dc:creator>
  <cp:keywords/>
  <dc:description/>
  <cp:lastModifiedBy>مشاري القحطاني - Meshari Alqahtani</cp:lastModifiedBy>
  <cp:revision>8</cp:revision>
  <cp:lastPrinted>2024-08-19T10:11:00Z</cp:lastPrinted>
  <dcterms:created xsi:type="dcterms:W3CDTF">2024-10-01T08:36:00Z</dcterms:created>
  <dcterms:modified xsi:type="dcterms:W3CDTF">2024-10-01T09:44:00Z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0x01010050ABD455DF6BD54D98A0EBFFDDF6F7A8</vt:lpwstr>
  </property>
</Properties>
</file>